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277FFB" w:rsidRPr="00711BAB">
        <w:rPr>
          <w:rFonts w:eastAsia="Calibri"/>
          <w:sz w:val="22"/>
          <w:szCs w:val="21"/>
          <w:lang w:eastAsia="en-US"/>
        </w:rPr>
        <w:t>УАНБАЕВ ЖАСУЛАН КИНАЯТОВИЧ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277FFB" w:rsidRPr="00711BAB">
        <w:rPr>
          <w:rFonts w:eastAsia="Calibri"/>
          <w:sz w:val="22"/>
          <w:szCs w:val="21"/>
          <w:lang w:eastAsia="en-US"/>
        </w:rPr>
        <w:t>COMPANY ASPARA</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277FFB" w:rsidRPr="00711BAB">
        <w:rPr>
          <w:rFonts w:eastAsia="Calibri"/>
          <w:sz w:val="22"/>
          <w:szCs w:val="21"/>
          <w:lang w:eastAsia="en-US"/>
        </w:rPr>
        <w:t>000840000395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A47AB">
        <w:rPr>
          <w:b/>
          <w:sz w:val="24"/>
          <w:szCs w:val="24"/>
          <w:lang w:val="kk-KZ"/>
        </w:rPr>
        <w:t>24</w:t>
      </w:r>
      <w:r w:rsidRPr="009D42B6">
        <w:rPr>
          <w:b/>
          <w:sz w:val="24"/>
          <w:szCs w:val="24"/>
        </w:rPr>
        <w:t>.</w:t>
      </w:r>
      <w:r w:rsidR="008A47AB">
        <w:rPr>
          <w:b/>
          <w:sz w:val="24"/>
          <w:szCs w:val="24"/>
        </w:rPr>
        <w:t>03</w:t>
      </w:r>
      <w:r w:rsidRPr="009D42B6">
        <w:rPr>
          <w:b/>
          <w:sz w:val="24"/>
          <w:szCs w:val="24"/>
        </w:rPr>
        <w:t>.201</w:t>
      </w:r>
      <w:r w:rsidR="008A47AB">
        <w:rPr>
          <w:b/>
          <w:sz w:val="24"/>
          <w:szCs w:val="24"/>
        </w:rPr>
        <w:t>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77FFB"/>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1B6A"/>
    <w:rsid w:val="005777C6"/>
    <w:rsid w:val="0058164C"/>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A47AB"/>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2015-10-13T05:57:00Z</dcterms:created>
  <dcterms:modified xsi:type="dcterms:W3CDTF">2016-03-04T12:08:00Z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