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325179" w:rsidTr="00325179">
        <w:tc>
          <w:tcPr>
            <w:tcW w:w="9571" w:type="dxa"/>
            <w:shd w:val="clear" w:color="auto" w:fill="auto"/>
          </w:tcPr>
          <w:p w:rsidR="00325179" w:rsidRPr="00325179" w:rsidRDefault="00325179" w:rsidP="00C71833">
            <w:pPr>
              <w:pStyle w:val="Default"/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>№ исх: КГД-10-4-6161-КГД-2506   от: 31.01.2018</w:t>
            </w:r>
          </w:p>
        </w:tc>
      </w:tr>
    </w:tbl>
    <w:p w:rsidR="00C71833" w:rsidRDefault="00C71833" w:rsidP="00C71833">
      <w:pPr>
        <w:pStyle w:val="Default"/>
      </w:pPr>
      <w:r>
        <w:rPr>
          <w:noProof/>
          <w:lang w:eastAsia="ru-RU"/>
        </w:rPr>
        <w:drawing>
          <wp:inline distT="0" distB="0" distL="0" distR="0" wp14:anchorId="1E117909" wp14:editId="1F5D22B7">
            <wp:extent cx="5940425" cy="1951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833" w:rsidRDefault="00C71833" w:rsidP="00C71833">
      <w:pPr>
        <w:pStyle w:val="Default"/>
        <w:ind w:left="566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Астана және Алматы қалалары, облыстық мемлекеттік кірістер департаменттеріне</w:t>
      </w:r>
      <w:r>
        <w:rPr>
          <w:b/>
          <w:sz w:val="28"/>
          <w:szCs w:val="28"/>
        </w:rPr>
        <w:t xml:space="preserve"> </w:t>
      </w:r>
    </w:p>
    <w:p w:rsidR="00C71833" w:rsidRDefault="00C71833" w:rsidP="00C71833">
      <w:pPr>
        <w:pStyle w:val="Default"/>
        <w:jc w:val="both"/>
        <w:rPr>
          <w:lang w:val="kk-KZ"/>
        </w:rPr>
      </w:pPr>
      <w:r>
        <w:rPr>
          <w:lang w:val="kk-KZ"/>
        </w:rPr>
        <w:t>Ә</w:t>
      </w:r>
      <w:r w:rsidRPr="002D690C">
        <w:rPr>
          <w:lang w:val="kk-KZ"/>
        </w:rPr>
        <w:t>кетілетін мұнай</w:t>
      </w:r>
      <w:r>
        <w:rPr>
          <w:lang w:val="kk-KZ"/>
        </w:rPr>
        <w:t>дың кедендік</w:t>
      </w:r>
    </w:p>
    <w:p w:rsidR="00C71833" w:rsidRPr="002D690C" w:rsidRDefault="00C71833" w:rsidP="00C71833">
      <w:pPr>
        <w:pStyle w:val="Default"/>
        <w:jc w:val="both"/>
        <w:rPr>
          <w:lang w:val="kk-KZ"/>
        </w:rPr>
      </w:pPr>
      <w:r>
        <w:rPr>
          <w:lang w:val="kk-KZ"/>
        </w:rPr>
        <w:t>құнын анықтауға қатысты</w:t>
      </w:r>
    </w:p>
    <w:p w:rsidR="00C71833" w:rsidRPr="002D690C" w:rsidRDefault="00C71833" w:rsidP="00C71833">
      <w:pPr>
        <w:pStyle w:val="Default"/>
        <w:jc w:val="both"/>
        <w:rPr>
          <w:lang w:val="kk-KZ"/>
        </w:rPr>
      </w:pPr>
    </w:p>
    <w:p w:rsidR="00C71833" w:rsidRPr="003E4516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3E4516">
        <w:rPr>
          <w:sz w:val="28"/>
          <w:szCs w:val="28"/>
          <w:lang w:val="kk-KZ"/>
        </w:rPr>
        <w:t>Қаз</w:t>
      </w:r>
      <w:r w:rsidRPr="002D690C">
        <w:rPr>
          <w:sz w:val="28"/>
          <w:szCs w:val="28"/>
          <w:lang w:val="kk-KZ"/>
        </w:rPr>
        <w:t>ақстан Республикасы</w:t>
      </w:r>
      <w:r w:rsidRPr="003E4516">
        <w:rPr>
          <w:sz w:val="28"/>
          <w:szCs w:val="28"/>
          <w:lang w:val="kk-KZ"/>
        </w:rPr>
        <w:t xml:space="preserve"> Қаржы Министрлігі Мемлекеттік кірістер комитеті, батыс Қазақстан облысы бойынша Мемлекеттік кірістер департаментінің </w:t>
      </w:r>
      <w:r>
        <w:rPr>
          <w:sz w:val="28"/>
          <w:szCs w:val="28"/>
          <w:lang w:val="kk-KZ"/>
        </w:rPr>
        <w:t xml:space="preserve">экспорт рәсімінде мұнайдың кедендік құнын айқындау мәселелері бойынша </w:t>
      </w:r>
      <w:r w:rsidRPr="003E4516">
        <w:rPr>
          <w:sz w:val="28"/>
          <w:szCs w:val="28"/>
          <w:lang w:val="kk-KZ"/>
        </w:rPr>
        <w:t xml:space="preserve">2018 жылғы 25 қаңтардағы </w:t>
      </w:r>
      <w:r w:rsidRPr="002D690C">
        <w:rPr>
          <w:sz w:val="28"/>
          <w:szCs w:val="28"/>
          <w:lang w:val="kk-KZ"/>
        </w:rPr>
        <w:t>№МКД-5-1-72/923</w:t>
      </w:r>
      <w:r>
        <w:rPr>
          <w:sz w:val="28"/>
          <w:szCs w:val="28"/>
          <w:lang w:val="kk-KZ"/>
        </w:rPr>
        <w:t xml:space="preserve"> хатын қарап</w:t>
      </w:r>
      <w:r w:rsidRPr="003E4516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келесіні хабарлайды.</w:t>
      </w:r>
    </w:p>
    <w:p w:rsidR="00C71833" w:rsidRDefault="00C71833" w:rsidP="00C718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«Франко борт» (бұдан әрі-</w:t>
      </w:r>
      <w:r w:rsidRPr="0030718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FOB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) термині жүктерді жеткізу шарттарын белгілеу және Сатушыдан сатып алушыға жүкті тасымалдау және/немесе өткізу орнын белгілеу шығындары жүктелетін тараптарды айқындау үшін қолданылады. </w:t>
      </w:r>
      <w:r w:rsidRPr="00CD0CF2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FOB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шартында Сатушы жүкті портқа жеткізуге және Сатып алушымен көрсетілген кемеге арту міндеттемесі қарастырылған; кеменің бортына тауарларды жеткізу бойынша шығындар Сатушыға жүктеледі.</w:t>
      </w:r>
    </w:p>
    <w:p w:rsidR="00C71833" w:rsidRDefault="00C71833" w:rsidP="00C718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«Қазақстан Республикасындағы кеден ісі туралы» Қазақстан Республикасы Кодексінің 98 бабына (</w:t>
      </w:r>
      <w:r w:rsidRPr="00705C04">
        <w:rPr>
          <w:rFonts w:ascii="Times New Roman" w:eastAsia="Times New Roman" w:hAnsi="Times New Roman" w:cs="Times New Roman"/>
          <w:i/>
          <w:kern w:val="36"/>
          <w:sz w:val="28"/>
          <w:szCs w:val="28"/>
          <w:lang w:val="kk-KZ" w:eastAsia="ru-RU"/>
        </w:rPr>
        <w:t>553 баптың 9 тармағында, 560 баптың 3 тармағының екінші бөлігінде, 570 баптың 1 тармағы және 2 тармақтың үшінші бөлігінде қаралған, жағдайларды ескермегенде,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val="kk-KZ" w:eastAsia="ru-RU"/>
        </w:rPr>
        <w:t>Қазақстан Республикасының 26.12.2017 жылғы №123-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 w:rsidRPr="00456F08">
        <w:rPr>
          <w:rFonts w:ascii="Times New Roman" w:eastAsia="Times New Roman" w:hAnsi="Times New Roman" w:cs="Times New Roman"/>
          <w:i/>
          <w:kern w:val="36"/>
          <w:sz w:val="28"/>
          <w:szCs w:val="28"/>
          <w:lang w:val="kk-KZ" w:eastAsia="ru-RU"/>
        </w:rPr>
        <w:t>VI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val="kk-KZ" w:eastAsia="ru-RU"/>
        </w:rPr>
        <w:t xml:space="preserve"> Кодексімен күші жойылған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) сәйкес Еуразиялық экономикалық одақтың (бұдан әрі-Одақ) </w:t>
      </w:r>
      <w:r w:rsidRPr="003838F8">
        <w:rPr>
          <w:rFonts w:ascii="Times New Roman" w:hAnsi="Times New Roman" w:cs="Times New Roman"/>
          <w:sz w:val="28"/>
          <w:szCs w:val="28"/>
          <w:lang w:val="kk-KZ"/>
        </w:rPr>
        <w:t>кедендік аумағынан әкетілетін тауарлардың кедендік құны экспортқа сату кезінде іс жүзінде төленген немесе төленуге тиіс мәміле бағасының негізінде айқындалады.</w:t>
      </w:r>
    </w:p>
    <w:p w:rsidR="00C71833" w:rsidRPr="005D6DBE" w:rsidRDefault="00C71833" w:rsidP="00C718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 w:rsidRPr="003838F8">
        <w:rPr>
          <w:rFonts w:ascii="Times New Roman" w:hAnsi="Times New Roman" w:cs="Times New Roman"/>
          <w:sz w:val="28"/>
          <w:szCs w:val="28"/>
          <w:lang w:val="kk-KZ"/>
        </w:rPr>
        <w:t>Тауардың кедендік құнын айқындау кезінде мәміле бағасына, егер бұрын енгізілмеген болса,</w:t>
      </w:r>
      <w:r w:rsidRPr="003838F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 w:rsidRPr="003838F8">
        <w:rPr>
          <w:rFonts w:ascii="Times New Roman" w:hAnsi="Times New Roman" w:cs="Times New Roman"/>
          <w:sz w:val="28"/>
          <w:szCs w:val="28"/>
          <w:lang w:val="kk-KZ"/>
        </w:rPr>
        <w:t>тауарды әуежайға, портқа немесе Одақтың кедендік аумағынан әкететін өзге жерге дейін жеткізу жөніндегі шығыстары (тасымалдау құны, тауарларды тиеу, түсіру, қайта тиеу және ауыстырып тиеу жөніндегі шығыстар) қосылады.</w:t>
      </w:r>
      <w:r w:rsidRPr="003838F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</w:p>
    <w:p w:rsidR="00C71833" w:rsidRDefault="00C71833" w:rsidP="00C718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Мұнайдың бағасы, «Платс» ақпараттық агенттігімен жарияланатын, баға белгілерінің негізінде қалыптастырылады, мұнайдың нарықтық бағасын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lastRenderedPageBreak/>
        <w:t>айқындау үшін қолданылады және Одақ аумағындағы Сатушының тасымалдау шығындары қосылмайды.</w:t>
      </w:r>
    </w:p>
    <w:p w:rsidR="00C71833" w:rsidRDefault="00C71833" w:rsidP="00C71833">
      <w:pPr>
        <w:tabs>
          <w:tab w:val="left" w:pos="851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Сатушымен жүзеге асырылған, нақты тасымалдау шығындары бухгалтерлік есеп мәліметтерімен, сондай-ақ кен орнынан  жөнелту порты аралығына дейінгі мұнайды тасымалдау келісім шарттарымен расталады. </w:t>
      </w:r>
    </w:p>
    <w:p w:rsidR="00C71833" w:rsidRDefault="00C71833" w:rsidP="00C71833">
      <w:pPr>
        <w:tabs>
          <w:tab w:val="left" w:pos="851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Осылайша, </w:t>
      </w:r>
      <w:r w:rsidRPr="00F654E9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val="kk-KZ" w:eastAsia="ru-RU"/>
        </w:rPr>
        <w:t>31.12.2017 жылға дейін қолданыста болған кеден заңнамасына сәйкес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 w:rsidRPr="00EB3029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FOB-Усть-Луга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немесе</w:t>
      </w:r>
      <w:r w:rsidRPr="00EB3029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Новороссийск (РФ)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жөнелту шартымен мұнайды әкету барысында әкетілетін тауарлардың кедендік құнына, Одақтың кедендік аумағынан әкететін жерге яғни, Усть-Луга немесе Новороссийскке дейінгі Одақтың кедендік аумағы бойынша тасымалдау шығындары қосылу қажет. </w:t>
      </w:r>
    </w:p>
    <w:p w:rsidR="00C71833" w:rsidRDefault="00C71833" w:rsidP="00C718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Қазақстан Республикасының «Қазақстан Республикасындағы кедендік реттеу туралы» Кодексінің 73 бабына сәйкес </w:t>
      </w:r>
      <w:r w:rsidRPr="00F654E9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val="kk-KZ" w:eastAsia="ru-RU"/>
        </w:rPr>
        <w:t>01.01.2018 жылдан бастап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Одақтың кедендік аумағынан әкетілетін тауарлардың кедендік құнына тауарларды Одақтың кедендік аумағынан әкететін жерге дейінгі тауарларды тасымалдау бойынша шығындар қосылмайды.</w:t>
      </w:r>
    </w:p>
    <w:p w:rsidR="00C71833" w:rsidRDefault="00C71833" w:rsidP="00C7183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Сонымен қатар, ақпараттық агенттіктерімен «</w:t>
      </w:r>
      <w:r w:rsidRPr="00A61903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FOB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– жөнелту порты» шартымен мұнайға жарияланатын бағалардан, Одақтың кедендік аумағынан әкететін жерге дейін Одақтың кедендік аумағы бойынша тасымалдау шығындары шегеруге жатпайды, өйткені «</w:t>
      </w:r>
      <w:r w:rsidRPr="00A61903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FOB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– жөнелту порты» бағасы ақпараттық агенттіктерімен сол немесе басқа Сатушылардың орналасу орнына тәуелсіз қалыптастырылады және Одақтың кедендік аумағынан әкету портына дейін тасымалдау құнын біле тұра қосуға мүмкіндігі жоқ.   </w:t>
      </w:r>
    </w:p>
    <w:p w:rsidR="00C71833" w:rsidRPr="00925AB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E7128B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ab/>
        <w:t>Төраға орынбасары</w:t>
      </w:r>
      <w:r w:rsidRPr="002D690C">
        <w:rPr>
          <w:b/>
          <w:sz w:val="28"/>
          <w:szCs w:val="28"/>
          <w:lang w:val="kk-KZ"/>
        </w:rPr>
        <w:tab/>
      </w:r>
      <w:r w:rsidRPr="002D690C">
        <w:rPr>
          <w:b/>
          <w:sz w:val="28"/>
          <w:szCs w:val="28"/>
          <w:lang w:val="kk-KZ"/>
        </w:rPr>
        <w:tab/>
      </w:r>
      <w:r w:rsidRPr="002D690C">
        <w:rPr>
          <w:b/>
          <w:sz w:val="28"/>
          <w:szCs w:val="28"/>
          <w:lang w:val="kk-KZ"/>
        </w:rPr>
        <w:tab/>
      </w:r>
      <w:r w:rsidRPr="002D690C">
        <w:rPr>
          <w:b/>
          <w:sz w:val="28"/>
          <w:szCs w:val="28"/>
          <w:lang w:val="kk-KZ"/>
        </w:rPr>
        <w:tab/>
      </w:r>
      <w:r w:rsidRPr="002D690C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      Ғ</w:t>
      </w:r>
      <w:r w:rsidRPr="002D690C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Ә</w:t>
      </w:r>
      <w:r w:rsidRPr="002D690C">
        <w:rPr>
          <w:b/>
          <w:sz w:val="28"/>
          <w:szCs w:val="28"/>
          <w:lang w:val="kk-KZ"/>
        </w:rPr>
        <w:t>мрин</w:t>
      </w: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Default="00C71833" w:rsidP="00C71833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0"/>
          <w:szCs w:val="20"/>
          <w:lang w:val="kk-KZ"/>
        </w:rPr>
      </w:pPr>
    </w:p>
    <w:p w:rsidR="00C71833" w:rsidRPr="002D690C" w:rsidRDefault="00C71833" w:rsidP="00C71833">
      <w:pPr>
        <w:pStyle w:val="Default"/>
        <w:ind w:firstLine="708"/>
        <w:jc w:val="both"/>
        <w:rPr>
          <w:sz w:val="20"/>
          <w:szCs w:val="20"/>
          <w:lang w:val="kk-KZ"/>
        </w:rPr>
      </w:pPr>
    </w:p>
    <w:p w:rsidR="00C71833" w:rsidRPr="002D690C" w:rsidRDefault="00C71833" w:rsidP="00C7183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Орындаушы:</w:t>
      </w:r>
      <w:r w:rsidRPr="002D690C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Г. Әлиасқарова </w:t>
      </w:r>
    </w:p>
    <w:p w:rsidR="00C71833" w:rsidRPr="00925ABC" w:rsidRDefault="00C71833" w:rsidP="00C71833">
      <w:pPr>
        <w:pStyle w:val="Default"/>
        <w:jc w:val="both"/>
        <w:rPr>
          <w:sz w:val="20"/>
          <w:szCs w:val="20"/>
        </w:rPr>
      </w:pPr>
      <w:r w:rsidRPr="00925ABC">
        <w:rPr>
          <w:sz w:val="20"/>
          <w:szCs w:val="20"/>
        </w:rPr>
        <w:t>Тел.:71-77-48</w:t>
      </w:r>
    </w:p>
    <w:p w:rsidR="00FF37AA" w:rsidRDefault="00FF37AA" w:rsidP="00FF37AA">
      <w:pPr>
        <w:pStyle w:val="Default"/>
      </w:pPr>
      <w:r>
        <w:rPr>
          <w:noProof/>
          <w:lang w:eastAsia="ru-RU"/>
        </w:rPr>
        <w:lastRenderedPageBreak/>
        <w:drawing>
          <wp:inline distT="0" distB="0" distL="0" distR="0" wp14:anchorId="152A0F92" wp14:editId="09A40CB0">
            <wp:extent cx="5940425" cy="19513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AA" w:rsidRDefault="00FF37AA" w:rsidP="00FF37AA">
      <w:pPr>
        <w:pStyle w:val="Default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Департаменты  государственных доходов по областям, городам Астана и Алматы </w:t>
      </w:r>
    </w:p>
    <w:p w:rsidR="00FF37AA" w:rsidRDefault="00FF37AA" w:rsidP="00FF37AA">
      <w:pPr>
        <w:pStyle w:val="Default"/>
        <w:jc w:val="both"/>
      </w:pPr>
      <w:r w:rsidRPr="00FF37AA">
        <w:t xml:space="preserve">Касательно определения таможенной </w:t>
      </w:r>
    </w:p>
    <w:p w:rsidR="00FF37AA" w:rsidRDefault="00FF37AA" w:rsidP="00FF37AA">
      <w:pPr>
        <w:pStyle w:val="Default"/>
        <w:jc w:val="both"/>
      </w:pPr>
      <w:r w:rsidRPr="00FF37AA">
        <w:t>стоимости вывозим</w:t>
      </w:r>
      <w:r w:rsidR="00AB74AA">
        <w:t>ой нефти</w:t>
      </w:r>
    </w:p>
    <w:p w:rsidR="00FF37AA" w:rsidRPr="00FF37AA" w:rsidRDefault="00FF37AA" w:rsidP="00FF37AA">
      <w:pPr>
        <w:pStyle w:val="Default"/>
        <w:jc w:val="both"/>
      </w:pPr>
    </w:p>
    <w:p w:rsid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  <w:r w:rsidRPr="00FF37AA">
        <w:rPr>
          <w:sz w:val="28"/>
          <w:szCs w:val="28"/>
        </w:rPr>
        <w:t>Комитет государственных доходов Министерства финансов Республики Казахстан, рассмотрев обращ</w:t>
      </w:r>
      <w:r>
        <w:rPr>
          <w:sz w:val="28"/>
          <w:szCs w:val="28"/>
        </w:rPr>
        <w:t>е</w:t>
      </w:r>
      <w:r w:rsidRPr="00FF37AA">
        <w:rPr>
          <w:sz w:val="28"/>
          <w:szCs w:val="28"/>
        </w:rPr>
        <w:t xml:space="preserve">ние </w:t>
      </w:r>
      <w:r w:rsidR="00925ABC">
        <w:rPr>
          <w:sz w:val="28"/>
          <w:szCs w:val="28"/>
        </w:rPr>
        <w:t xml:space="preserve">Департамента государственных доходов по </w:t>
      </w:r>
      <w:r w:rsidR="004F54B7">
        <w:rPr>
          <w:sz w:val="28"/>
          <w:szCs w:val="28"/>
          <w:lang w:val="kk-KZ"/>
        </w:rPr>
        <w:t>З</w:t>
      </w:r>
      <w:r w:rsidR="00925ABC">
        <w:rPr>
          <w:sz w:val="28"/>
          <w:szCs w:val="28"/>
        </w:rPr>
        <w:t xml:space="preserve">ападно-Казахстанской области </w:t>
      </w:r>
      <w:r w:rsidRPr="00FF37AA">
        <w:rPr>
          <w:sz w:val="28"/>
          <w:szCs w:val="28"/>
        </w:rPr>
        <w:t xml:space="preserve">от 25 января 2018 года </w:t>
      </w:r>
      <w:r w:rsidRPr="00FF37AA">
        <w:rPr>
          <w:sz w:val="28"/>
          <w:szCs w:val="28"/>
          <w:lang w:val="kk-KZ"/>
        </w:rPr>
        <w:t>№МКД-5-1-72/923</w:t>
      </w:r>
      <w:r w:rsidRPr="00FF37AA">
        <w:rPr>
          <w:sz w:val="28"/>
          <w:szCs w:val="28"/>
        </w:rPr>
        <w:t xml:space="preserve"> по вопрос</w:t>
      </w:r>
      <w:r>
        <w:rPr>
          <w:sz w:val="28"/>
          <w:szCs w:val="28"/>
        </w:rPr>
        <w:t>у</w:t>
      </w:r>
      <w:r w:rsidRPr="00FF37AA">
        <w:rPr>
          <w:sz w:val="28"/>
          <w:szCs w:val="28"/>
        </w:rPr>
        <w:t xml:space="preserve"> определения таможенной стоимости </w:t>
      </w:r>
      <w:r w:rsidR="00925ABC">
        <w:rPr>
          <w:sz w:val="28"/>
          <w:szCs w:val="28"/>
        </w:rPr>
        <w:t>нефти</w:t>
      </w:r>
      <w:r w:rsidR="00925ABC" w:rsidRPr="00FF37AA">
        <w:rPr>
          <w:sz w:val="28"/>
          <w:szCs w:val="28"/>
        </w:rPr>
        <w:t xml:space="preserve"> </w:t>
      </w:r>
      <w:r w:rsidRPr="00FF37AA">
        <w:rPr>
          <w:sz w:val="28"/>
          <w:szCs w:val="28"/>
        </w:rPr>
        <w:t xml:space="preserve">при экспорте, </w:t>
      </w:r>
      <w:r>
        <w:rPr>
          <w:sz w:val="28"/>
          <w:szCs w:val="28"/>
        </w:rPr>
        <w:t xml:space="preserve">сообщает следующее. </w:t>
      </w:r>
    </w:p>
    <w:p w:rsidR="00925ABC" w:rsidRPr="005D6DBE" w:rsidRDefault="00577D26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Т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ермин 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«Франко борт» (далее - FOB) используется для обозначения условий поставки груза и определения </w:t>
      </w:r>
      <w:r w:rsidR="00925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тороны, на которую ложатся расходы по транспортировке и/или определения точки передачи ответственности за груз от </w:t>
      </w:r>
      <w:r w:rsidR="00925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П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родавца к </w:t>
      </w:r>
      <w:r w:rsidR="00925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П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окупателю. Условия FOB предусматривают, что </w:t>
      </w:r>
      <w:r w:rsidR="00925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П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родавец обязан доставить товар в порт и погрузить на указанное </w:t>
      </w:r>
      <w:r w:rsidR="00925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П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окупателем судно; расходы по доставке товара на борт судна ложатся на </w:t>
      </w:r>
      <w:r w:rsidR="00925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П</w:t>
      </w:r>
      <w:r w:rsidR="00925ABC"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родавца.</w:t>
      </w:r>
    </w:p>
    <w:p w:rsidR="00925ABC" w:rsidRPr="005D6DBE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Согласно статье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98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Кодекса Республики Казахстан «О таможенном деле в Республике Казахстан» (</w:t>
      </w:r>
      <w:r w:rsidRPr="00456F08">
        <w:rPr>
          <w:rFonts w:ascii="Times New Roman" w:eastAsia="Times New Roman" w:hAnsi="Times New Roman" w:cs="Times New Roman"/>
          <w:i/>
          <w:kern w:val="36"/>
          <w:sz w:val="28"/>
          <w:szCs w:val="28"/>
          <w:lang w:val="kk-KZ" w:eastAsia="ru-RU"/>
        </w:rPr>
        <w:t>утратил силу Кодексом Республики Казахстан от 26.12.2017 №123-VI (вводится в действие с 01.01.2018), за исключением случаев, предусмотренных пунктом 9 статьи 553, частью второй пункта 3 статьи 560, пунктом 1 и частью третьей пункта 2 статьи 570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),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таможенная стоимость вывозимых с таможенной территории территории Евразийского экономического союза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(далее - Союз)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товаров определяется на основе цены сделки, фактически уплаченной или подлежащей уплате при продаже на экспорт.</w:t>
      </w:r>
    </w:p>
    <w:p w:rsidR="00925ABC" w:rsidRPr="005D6DBE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При определении таможенной стоимости товара в цену сделки включаются следующие расходы, если они не были ранее включены, расходы по доставке товара до аэропорта, порта или иного места вывоза товара с таможенной территории территории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Союза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(стоимость транспортировки, расходы по погрузке, разгрузке, перегрузке и перевалке товаров,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и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др.).</w:t>
      </w:r>
    </w:p>
    <w:p w:rsidR="00925ABC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Цена на нефть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фор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мируется на основании котировок,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публику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емых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информационным агентством «</w:t>
      </w:r>
      <w:r>
        <w:rPr>
          <w:rFonts w:ascii="Times New Roman" w:hAnsi="Times New Roman" w:cs="Times New Roman"/>
          <w:sz w:val="28"/>
          <w:szCs w:val="28"/>
        </w:rPr>
        <w:t>Платс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,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используется для определения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lastRenderedPageBreak/>
        <w:t>рыночной цены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нефти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и не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включает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транспортные расходы Продавца по территории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Союза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.</w:t>
      </w:r>
    </w:p>
    <w:p w:rsidR="00925ABC" w:rsidRPr="005D6DBE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Фактические транспортные расходы, осуществленные Продавцом, подтверждаются данными бухгалтерского учета, а также договорами на транспортировку нефти от месторождения до места вывоза – порта отправления.</w:t>
      </w:r>
    </w:p>
    <w:p w:rsidR="00925ABC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Таким образом, </w:t>
      </w:r>
      <w:r w:rsidRPr="005D6DBE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val="kk-KZ" w:eastAsia="ru-RU"/>
        </w:rPr>
        <w:t>в соответствии с таможенным законодательством, действовавшим до 31.12.2017 года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,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при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вывозе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нефти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на условиях поставки FOB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-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Усть-Луга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или Новороссийск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(РФ) в таможенную стоимость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вывозимых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това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ров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должны быть включены транспортные расходы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по таможенной 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Союза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до места вывоза с таможенной территории территории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Союза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, т.е.  до Усть-Луга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или Новороссийска</w:t>
      </w:r>
      <w:r w:rsidRPr="005D6DB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.</w:t>
      </w:r>
    </w:p>
    <w:p w:rsidR="00925ABC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Согласно статье 73 Кодекса Республики Казахстан «О таможенном регулировании в Республике Казахстан», </w:t>
      </w:r>
      <w:r w:rsidRPr="00D0489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val="kk-KZ" w:eastAsia="ru-RU"/>
        </w:rPr>
        <w:t>с 01.01.2018 года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в таможенную стоимость вывозимых с таможенной территории Союза товаров расходы по транспортировке товара до места вывоза с таможенной территории Союза не включаются. </w:t>
      </w:r>
    </w:p>
    <w:p w:rsidR="00925ABC" w:rsidRDefault="00925ABC" w:rsidP="00925AB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Вместе с тем, из публикуемых информационными агентствами цен на нефть на условиях «FOB - порт отправления», транспортные расходы по таможенной территории Союза до места убытия с таможенной территории Союза не подлежат вычету, поскольку цена «FOB - порт отправления» формируется информационными агентствами независимо от месторасположения того или иного Продавца и заведомо не может включать стоимость транспортировки до порта убытия с таможенной территории Союза.</w:t>
      </w:r>
    </w:p>
    <w:p w:rsidR="00FF37AA" w:rsidRPr="00925ABC" w:rsidRDefault="00FF37AA" w:rsidP="00FF37AA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925ABC" w:rsidRDefault="00FF37AA" w:rsidP="00FF37AA">
      <w:pPr>
        <w:pStyle w:val="Default"/>
        <w:ind w:firstLine="708"/>
        <w:jc w:val="both"/>
        <w:rPr>
          <w:b/>
          <w:sz w:val="28"/>
          <w:szCs w:val="28"/>
        </w:rPr>
      </w:pPr>
      <w:r w:rsidRPr="00925ABC">
        <w:rPr>
          <w:b/>
          <w:sz w:val="28"/>
          <w:szCs w:val="28"/>
        </w:rPr>
        <w:t>Заместитель Председателя</w:t>
      </w:r>
      <w:r w:rsidRPr="00925ABC">
        <w:rPr>
          <w:b/>
          <w:sz w:val="28"/>
          <w:szCs w:val="28"/>
        </w:rPr>
        <w:tab/>
      </w:r>
      <w:r w:rsidRPr="00925ABC">
        <w:rPr>
          <w:b/>
          <w:sz w:val="28"/>
          <w:szCs w:val="28"/>
        </w:rPr>
        <w:tab/>
      </w:r>
      <w:r w:rsidRPr="00925ABC">
        <w:rPr>
          <w:b/>
          <w:sz w:val="28"/>
          <w:szCs w:val="28"/>
        </w:rPr>
        <w:tab/>
      </w:r>
      <w:r w:rsidRPr="00925ABC">
        <w:rPr>
          <w:b/>
          <w:sz w:val="28"/>
          <w:szCs w:val="28"/>
        </w:rPr>
        <w:tab/>
      </w:r>
      <w:r w:rsidRPr="00925ABC">
        <w:rPr>
          <w:b/>
          <w:sz w:val="28"/>
          <w:szCs w:val="28"/>
        </w:rPr>
        <w:tab/>
        <w:t>Г. Амрин</w:t>
      </w: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FF37AA" w:rsidRDefault="00FF37AA" w:rsidP="00FF37AA">
      <w:pPr>
        <w:pStyle w:val="Default"/>
        <w:ind w:firstLine="708"/>
        <w:jc w:val="both"/>
        <w:rPr>
          <w:sz w:val="28"/>
          <w:szCs w:val="28"/>
        </w:rPr>
      </w:pPr>
    </w:p>
    <w:p w:rsidR="00FF37AA" w:rsidRPr="00925ABC" w:rsidRDefault="00FF37AA" w:rsidP="00FF37AA">
      <w:pPr>
        <w:pStyle w:val="Default"/>
        <w:ind w:firstLine="708"/>
        <w:jc w:val="both"/>
        <w:rPr>
          <w:sz w:val="20"/>
          <w:szCs w:val="20"/>
        </w:rPr>
      </w:pPr>
    </w:p>
    <w:p w:rsidR="00FF37AA" w:rsidRPr="00925ABC" w:rsidRDefault="00FF37AA" w:rsidP="00FF37AA">
      <w:pPr>
        <w:pStyle w:val="Default"/>
        <w:ind w:firstLine="708"/>
        <w:jc w:val="both"/>
        <w:rPr>
          <w:sz w:val="20"/>
          <w:szCs w:val="20"/>
        </w:rPr>
      </w:pPr>
    </w:p>
    <w:p w:rsidR="00FF37AA" w:rsidRPr="00925ABC" w:rsidRDefault="00FF37AA" w:rsidP="00FF37AA">
      <w:pPr>
        <w:pStyle w:val="Default"/>
        <w:ind w:firstLine="708"/>
        <w:jc w:val="both"/>
        <w:rPr>
          <w:sz w:val="20"/>
          <w:szCs w:val="20"/>
        </w:rPr>
      </w:pPr>
    </w:p>
    <w:p w:rsidR="00FF37AA" w:rsidRPr="00925ABC" w:rsidRDefault="00FF37AA" w:rsidP="00C71833">
      <w:pPr>
        <w:pStyle w:val="Default"/>
        <w:jc w:val="both"/>
        <w:rPr>
          <w:sz w:val="20"/>
          <w:szCs w:val="20"/>
        </w:rPr>
      </w:pPr>
      <w:r w:rsidRPr="00925ABC">
        <w:rPr>
          <w:sz w:val="20"/>
          <w:szCs w:val="20"/>
        </w:rPr>
        <w:t>Исп. Алиасхарова Г.А.</w:t>
      </w:r>
    </w:p>
    <w:p w:rsidR="00FF37AA" w:rsidRDefault="00FF37AA" w:rsidP="00C71833">
      <w:pPr>
        <w:pStyle w:val="Default"/>
        <w:jc w:val="both"/>
        <w:rPr>
          <w:sz w:val="20"/>
          <w:szCs w:val="20"/>
        </w:rPr>
      </w:pPr>
      <w:r w:rsidRPr="00925ABC">
        <w:rPr>
          <w:sz w:val="20"/>
          <w:szCs w:val="20"/>
        </w:rPr>
        <w:t>Тел.:71-77-48</w:t>
      </w:r>
    </w:p>
    <w:p w:rsidR="00325179" w:rsidRDefault="00325179" w:rsidP="00C71833">
      <w:pPr>
        <w:pStyle w:val="Default"/>
        <w:jc w:val="both"/>
        <w:rPr>
          <w:sz w:val="20"/>
          <w:szCs w:val="20"/>
        </w:rPr>
      </w:pPr>
    </w:p>
    <w:sectPr w:rsidR="0032517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81" w:rsidRDefault="000F7481" w:rsidP="00325179">
      <w:pPr>
        <w:spacing w:after="0" w:line="240" w:lineRule="auto"/>
      </w:pPr>
      <w:r>
        <w:separator/>
      </w:r>
    </w:p>
  </w:endnote>
  <w:endnote w:type="continuationSeparator" w:id="0">
    <w:p w:rsidR="000F7481" w:rsidRDefault="000F7481" w:rsidP="0032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81" w:rsidRDefault="000F7481" w:rsidP="00325179">
      <w:pPr>
        <w:spacing w:after="0" w:line="240" w:lineRule="auto"/>
      </w:pPr>
      <w:r>
        <w:separator/>
      </w:r>
    </w:p>
  </w:footnote>
  <w:footnote w:type="continuationSeparator" w:id="0">
    <w:p w:rsidR="000F7481" w:rsidRDefault="000F7481" w:rsidP="0032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79" w:rsidRDefault="0032517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666CC" wp14:editId="190298BF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5179" w:rsidRPr="00325179" w:rsidRDefault="0032517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01.02.2018 ЕСЭДО ГО (версия 7.22.0)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:rsidR="00325179" w:rsidRPr="00325179" w:rsidRDefault="0032517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01.02.2018 ЕСЭДО ГО (версия 7.22.0)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AA"/>
    <w:rsid w:val="000F7481"/>
    <w:rsid w:val="00325179"/>
    <w:rsid w:val="004F54B7"/>
    <w:rsid w:val="00577D26"/>
    <w:rsid w:val="006012D7"/>
    <w:rsid w:val="00925ABC"/>
    <w:rsid w:val="00A35CA0"/>
    <w:rsid w:val="00AA1327"/>
    <w:rsid w:val="00AB74AA"/>
    <w:rsid w:val="00AB7879"/>
    <w:rsid w:val="00C71833"/>
    <w:rsid w:val="00DF0B35"/>
    <w:rsid w:val="00F0479E"/>
    <w:rsid w:val="00FD0CEF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7AA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FF37AA"/>
    <w:rPr>
      <w:rFonts w:ascii="Tahoma" w:hAnsi="Tahoma" w:cs="Tahoma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179"/>
  </w:style>
  <w:style w:type="paragraph" w:styleId="a7">
    <w:name w:val="footer"/>
    <w:basedOn w:val="a"/>
    <w:link w:val="a8"/>
    <w:uiPriority w:val="99"/>
    <w:unhideWhenUsed/>
    <w:rsid w:val="0032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7AA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FF37AA"/>
    <w:rPr>
      <w:rFonts w:ascii="Tahoma" w:hAnsi="Tahoma" w:cs="Tahoma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179"/>
  </w:style>
  <w:style w:type="paragraph" w:styleId="a7">
    <w:name w:val="footer"/>
    <w:basedOn w:val="a"/>
    <w:link w:val="a8"/>
    <w:uiPriority w:val="99"/>
    <w:unhideWhenUsed/>
    <w:rsid w:val="00325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Гульжанат Алиасхарова</dc:creator>
  <cp:lastModifiedBy>Администратор</cp:lastModifiedBy>
  <cp:revision>2</cp:revision>
  <dcterms:created xsi:type="dcterms:W3CDTF">2018-02-01T03:50:00Z</dcterms:created>
  <dcterms:modified xsi:type="dcterms:W3CDTF">2018-02-01T03:50:00Z</dcterms:modified>
</cp:coreProperties>
</file>