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8E" w:rsidRPr="004F308E" w:rsidRDefault="004F308E" w:rsidP="004F308E">
      <w:pPr>
        <w:ind w:left="4678"/>
        <w:rPr>
          <w:b/>
          <w:color w:val="000000"/>
          <w:sz w:val="28"/>
          <w:szCs w:val="28"/>
          <w:lang w:val="kk-KZ"/>
        </w:rPr>
      </w:pPr>
      <w:bookmarkStart w:id="0" w:name="_GoBack"/>
      <w:bookmarkEnd w:id="0"/>
    </w:p>
    <w:p w:rsidR="004F308E" w:rsidRPr="004F308E" w:rsidRDefault="004F308E" w:rsidP="004F308E">
      <w:pPr>
        <w:jc w:val="center"/>
        <w:rPr>
          <w:b/>
          <w:color w:val="000000"/>
          <w:sz w:val="28"/>
          <w:szCs w:val="28"/>
          <w:lang w:val="kk-KZ"/>
        </w:rPr>
      </w:pPr>
    </w:p>
    <w:p w:rsidR="004F308E" w:rsidRPr="004F308E" w:rsidRDefault="004F308E" w:rsidP="004F308E">
      <w:pPr>
        <w:jc w:val="center"/>
        <w:rPr>
          <w:b/>
          <w:color w:val="000000"/>
          <w:sz w:val="28"/>
          <w:szCs w:val="28"/>
          <w:lang w:val="kk-KZ"/>
        </w:rPr>
      </w:pPr>
      <w:r w:rsidRPr="004F308E">
        <w:rPr>
          <w:b/>
          <w:color w:val="000000"/>
          <w:sz w:val="28"/>
          <w:szCs w:val="28"/>
          <w:lang w:val="kk-KZ"/>
        </w:rPr>
        <w:t>«Қазақстан Республикасындағы кеден ісі туралы» Қазақстан Республикасы Кодексінің 221-бабына қатысты сыбайлас жемқорлыққа қарсы мониторинг нәтижелері бойынша талдау анықтамасы</w:t>
      </w:r>
    </w:p>
    <w:p w:rsidR="004F308E" w:rsidRPr="004F308E" w:rsidRDefault="004F308E" w:rsidP="004F308E">
      <w:pPr>
        <w:widowControl w:val="0"/>
        <w:pBdr>
          <w:bottom w:val="single" w:sz="4" w:space="31" w:color="FFFFFF"/>
        </w:pBdr>
        <w:adjustRightInd w:val="0"/>
        <w:ind w:firstLine="709"/>
        <w:contextualSpacing/>
        <w:jc w:val="center"/>
        <w:rPr>
          <w:b/>
          <w:sz w:val="20"/>
          <w:szCs w:val="20"/>
          <w:lang w:val="kk-KZ"/>
        </w:rPr>
      </w:pPr>
    </w:p>
    <w:p w:rsidR="004F308E" w:rsidRPr="004F308E" w:rsidRDefault="004F308E" w:rsidP="004F308E">
      <w:pPr>
        <w:widowControl w:val="0"/>
        <w:pBdr>
          <w:bottom w:val="single" w:sz="4" w:space="31" w:color="FFFFFF"/>
        </w:pBdr>
        <w:adjustRightInd w:val="0"/>
        <w:ind w:firstLine="709"/>
        <w:contextualSpacing/>
        <w:jc w:val="center"/>
        <w:rPr>
          <w:b/>
          <w:sz w:val="20"/>
          <w:szCs w:val="20"/>
          <w:lang w:val="kk-KZ"/>
        </w:rPr>
      </w:pPr>
    </w:p>
    <w:p w:rsidR="004F308E" w:rsidRPr="004F308E" w:rsidRDefault="004F308E" w:rsidP="004F308E">
      <w:pPr>
        <w:widowControl w:val="0"/>
        <w:pBdr>
          <w:bottom w:val="single" w:sz="4" w:space="31" w:color="FFFFFF"/>
        </w:pBdr>
        <w:adjustRightInd w:val="0"/>
        <w:ind w:firstLine="709"/>
        <w:contextualSpacing/>
        <w:jc w:val="both"/>
        <w:rPr>
          <w:b/>
          <w:color w:val="000000"/>
          <w:sz w:val="28"/>
          <w:szCs w:val="28"/>
          <w:lang w:val="kk-KZ"/>
        </w:rPr>
      </w:pPr>
      <w:r w:rsidRPr="004F308E">
        <w:rPr>
          <w:b/>
          <w:color w:val="000000"/>
          <w:sz w:val="28"/>
          <w:szCs w:val="28"/>
          <w:lang w:val="kk-KZ"/>
        </w:rPr>
        <w:t>Сыбайлас жемқорлық тәуекелдеріне ішкі талдау жүргізілген күн: 2016 жылғы</w:t>
      </w:r>
      <w:r>
        <w:rPr>
          <w:b/>
          <w:color w:val="000000"/>
          <w:sz w:val="28"/>
          <w:szCs w:val="28"/>
          <w:lang w:val="kk-KZ"/>
        </w:rPr>
        <w:t xml:space="preserve"> 05</w:t>
      </w:r>
      <w:r w:rsidRPr="004F308E">
        <w:rPr>
          <w:b/>
          <w:color w:val="000000"/>
          <w:sz w:val="28"/>
          <w:szCs w:val="28"/>
          <w:lang w:val="kk-KZ"/>
        </w:rPr>
        <w:t xml:space="preserve"> қараша</w:t>
      </w:r>
      <w:r>
        <w:rPr>
          <w:b/>
          <w:color w:val="000000"/>
          <w:sz w:val="28"/>
          <w:szCs w:val="28"/>
          <w:lang w:val="kk-KZ"/>
        </w:rPr>
        <w:t>сы</w:t>
      </w:r>
      <w:r w:rsidRPr="004F308E">
        <w:rPr>
          <w:b/>
          <w:color w:val="000000"/>
          <w:sz w:val="28"/>
          <w:szCs w:val="28"/>
          <w:lang w:val="kk-KZ"/>
        </w:rPr>
        <w:t>.</w:t>
      </w:r>
    </w:p>
    <w:p w:rsidR="004F308E" w:rsidRPr="004F308E" w:rsidRDefault="004F308E" w:rsidP="004F308E">
      <w:pPr>
        <w:widowControl w:val="0"/>
        <w:pBdr>
          <w:bottom w:val="single" w:sz="4" w:space="31" w:color="FFFFFF"/>
        </w:pBdr>
        <w:adjustRightInd w:val="0"/>
        <w:ind w:firstLine="709"/>
        <w:contextualSpacing/>
        <w:jc w:val="both"/>
        <w:rPr>
          <w:b/>
          <w:color w:val="000000"/>
          <w:sz w:val="28"/>
          <w:szCs w:val="28"/>
          <w:lang w:val="kk-KZ"/>
        </w:rPr>
      </w:pPr>
    </w:p>
    <w:p w:rsidR="004F308E" w:rsidRPr="004F308E" w:rsidRDefault="004F308E" w:rsidP="004F308E">
      <w:pPr>
        <w:widowControl w:val="0"/>
        <w:pBdr>
          <w:bottom w:val="single" w:sz="4" w:space="31" w:color="FFFFFF"/>
        </w:pBdr>
        <w:adjustRightInd w:val="0"/>
        <w:ind w:firstLine="709"/>
        <w:contextualSpacing/>
        <w:jc w:val="both"/>
        <w:rPr>
          <w:color w:val="000000"/>
          <w:sz w:val="28"/>
          <w:szCs w:val="28"/>
          <w:lang w:val="kk-KZ"/>
        </w:rPr>
      </w:pPr>
      <w:r w:rsidRPr="004F308E">
        <w:rPr>
          <w:color w:val="000000"/>
          <w:sz w:val="28"/>
          <w:szCs w:val="28"/>
          <w:lang w:val="kk-KZ"/>
        </w:rPr>
        <w:t xml:space="preserve">Қазақстан Республикасы Мемлекеттік қызмет істері министрінің 2015 жылғы 29 желтоқсандағы № 18 бұйрығымен бекітілген Мемлекеттік кірістер органдарының сыбайлас жемқорлық тәуекелдеріне ішкі талдау жүргізудің үлгілік қағидаларының 13-тармағын іске асыру мақсатында Қазақстан Республикасы Қаржы министрлігі Мемлекеттік кірістер комитетінің (бұдан әрі - Комитет) Ішкі қауіпсіздік басқармасы Комитет төрағасының 2016 жылғы 21 сәуірдегі № 230 бұйрығымен құрылған Сыбайлас жемқорлық тәуекелдеріне ішкі талдау жүргізу жөніндегі жұмыс тобымен бірлесіп (бұдан әрі – Жұмыс тобы) «Қазақстан Республикасындағы кеден ісі туралы» Қазақстан Республикасы Кодексінің 221-бабына қатысты сыбайлас жемқорлық тәуекелдеріне ішкі талдау жүргізді. </w:t>
      </w:r>
    </w:p>
    <w:p w:rsidR="004F308E" w:rsidRPr="004F308E" w:rsidRDefault="004F308E" w:rsidP="004F308E">
      <w:pPr>
        <w:widowControl w:val="0"/>
        <w:pBdr>
          <w:bottom w:val="single" w:sz="4" w:space="31" w:color="FFFFFF"/>
        </w:pBdr>
        <w:adjustRightInd w:val="0"/>
        <w:ind w:firstLine="709"/>
        <w:contextualSpacing/>
        <w:jc w:val="both"/>
        <w:rPr>
          <w:color w:val="000000"/>
          <w:sz w:val="28"/>
          <w:szCs w:val="28"/>
          <w:lang w:val="kk-KZ"/>
        </w:rPr>
      </w:pPr>
      <w:r w:rsidRPr="004F308E">
        <w:rPr>
          <w:i/>
          <w:color w:val="000000"/>
          <w:sz w:val="28"/>
          <w:szCs w:val="28"/>
          <w:lang w:val="kk-KZ"/>
        </w:rPr>
        <w:t>Сыбайлас жемқорлық әрекеттер жасау және (немесе) шешімдер қабылдау үшін мүмкіндіктерді құрайтын сыбайлас жемқорлықты тәуекелдердің барын анықтау</w:t>
      </w:r>
      <w:r w:rsidRPr="004F308E">
        <w:rPr>
          <w:color w:val="000000"/>
          <w:sz w:val="28"/>
          <w:szCs w:val="28"/>
          <w:lang w:val="kk-KZ"/>
        </w:rPr>
        <w:t>.</w:t>
      </w:r>
    </w:p>
    <w:p w:rsidR="004F308E" w:rsidRPr="004F308E" w:rsidRDefault="004F308E" w:rsidP="004F308E">
      <w:pPr>
        <w:widowControl w:val="0"/>
        <w:pBdr>
          <w:bottom w:val="single" w:sz="4" w:space="31" w:color="FFFFFF"/>
        </w:pBdr>
        <w:adjustRightInd w:val="0"/>
        <w:ind w:firstLine="709"/>
        <w:contextualSpacing/>
        <w:jc w:val="both"/>
        <w:rPr>
          <w:color w:val="000000"/>
          <w:spacing w:val="1"/>
          <w:sz w:val="28"/>
          <w:szCs w:val="28"/>
          <w:lang w:val="kk-KZ"/>
        </w:rPr>
      </w:pPr>
      <w:r w:rsidRPr="004F308E">
        <w:rPr>
          <w:color w:val="000000"/>
          <w:sz w:val="28"/>
          <w:szCs w:val="28"/>
          <w:lang w:val="kk-KZ"/>
        </w:rPr>
        <w:t>«Қазақстан Республикасындағы кеден ісі туралы» Қазақстан Республикасы Кодексінің 221-бабының 17-тармағының бірінші, екінші және үшінші бөліктеріне сәйкес к</w:t>
      </w:r>
      <w:r w:rsidRPr="004F308E">
        <w:rPr>
          <w:color w:val="000000"/>
          <w:spacing w:val="1"/>
          <w:sz w:val="28"/>
          <w:szCs w:val="28"/>
          <w:shd w:val="clear" w:color="auto" w:fill="F4F5F6"/>
          <w:lang w:val="kk-KZ"/>
        </w:rPr>
        <w:t>өшпелі кедендік тексеру жүргізу мерзімі екі айдан аспауға тиіс. Тексерілетін тұлғаға құжаттар мен мәліметтерді табыс ету туралы талаптар қойылған күн мен мұндай құжаттар мен мәліметтерді алу күні арасындағы уақыт кезеңі көрсетілген мерзімге қосылмайды.</w:t>
      </w:r>
    </w:p>
    <w:p w:rsidR="004F308E" w:rsidRPr="004F308E" w:rsidRDefault="004F308E" w:rsidP="004F308E">
      <w:pPr>
        <w:widowControl w:val="0"/>
        <w:pBdr>
          <w:bottom w:val="single" w:sz="4" w:space="31" w:color="FFFFFF"/>
        </w:pBdr>
        <w:adjustRightInd w:val="0"/>
        <w:ind w:firstLine="709"/>
        <w:contextualSpacing/>
        <w:jc w:val="both"/>
        <w:rPr>
          <w:color w:val="000000"/>
          <w:spacing w:val="1"/>
          <w:sz w:val="28"/>
          <w:szCs w:val="28"/>
          <w:lang w:val="kk-KZ"/>
        </w:rPr>
      </w:pPr>
      <w:r w:rsidRPr="004F308E">
        <w:rPr>
          <w:color w:val="000000"/>
          <w:spacing w:val="1"/>
          <w:sz w:val="28"/>
          <w:szCs w:val="28"/>
          <w:shd w:val="clear" w:color="auto" w:fill="F4F5F6"/>
          <w:lang w:val="kk-KZ"/>
        </w:rPr>
        <w:t>Тексеруді жүзеге асыратын кеден органының шешімі бойынша көшпелі кедендік тексеру жүргізу мерзімі тағы бір айға ұзартылуы мүмкін.</w:t>
      </w:r>
    </w:p>
    <w:p w:rsidR="004F308E" w:rsidRPr="004F308E" w:rsidRDefault="004F308E" w:rsidP="004F308E">
      <w:pPr>
        <w:widowControl w:val="0"/>
        <w:pBdr>
          <w:bottom w:val="single" w:sz="4" w:space="31" w:color="FFFFFF"/>
        </w:pBdr>
        <w:adjustRightInd w:val="0"/>
        <w:ind w:firstLine="709"/>
        <w:contextualSpacing/>
        <w:jc w:val="both"/>
        <w:rPr>
          <w:color w:val="000000"/>
          <w:spacing w:val="1"/>
          <w:sz w:val="28"/>
          <w:szCs w:val="28"/>
          <w:shd w:val="clear" w:color="auto" w:fill="F4F5F6"/>
          <w:lang w:val="kk-KZ"/>
        </w:rPr>
      </w:pPr>
      <w:r w:rsidRPr="004F308E">
        <w:rPr>
          <w:color w:val="000000"/>
          <w:spacing w:val="1"/>
          <w:sz w:val="28"/>
          <w:szCs w:val="28"/>
          <w:shd w:val="clear" w:color="auto" w:fill="F4F5F6"/>
          <w:lang w:val="kk-KZ"/>
        </w:rPr>
        <w:t>Зерттеулер немесе сараптамалар жүргізу, Кеден одағына мүше мемлекеттердің немесе шет мемлекеттердің құзыретті органдарына сауалдар жолдау, тексерілетін тұлғаның тексеру жүргізуге қажетті құжаттарды қалпына келтіруі, тексеру нәтижелері бойынша қорытындыларға әсер ететін тексерілетін кезеңге қатысты қосымша құжаттарды табыс ету қажет болған кезде тексеруді жүргізу кеден органы басшысының (оны алмастыратын адамның) немесе шексіз мерзімге ол уәкілеттік берген адамның шешімі бойынша тоқтатыла тұруы мүмкін.</w:t>
      </w:r>
    </w:p>
    <w:p w:rsidR="004F308E" w:rsidRPr="004F308E" w:rsidRDefault="004F308E" w:rsidP="004F308E">
      <w:pPr>
        <w:widowControl w:val="0"/>
        <w:pBdr>
          <w:bottom w:val="single" w:sz="4" w:space="31" w:color="FFFFFF"/>
        </w:pBdr>
        <w:adjustRightInd w:val="0"/>
        <w:ind w:firstLine="709"/>
        <w:contextualSpacing/>
        <w:jc w:val="both"/>
        <w:rPr>
          <w:color w:val="000000"/>
          <w:spacing w:val="1"/>
          <w:sz w:val="28"/>
          <w:szCs w:val="28"/>
          <w:shd w:val="clear" w:color="auto" w:fill="F4F5F6"/>
          <w:lang w:val="kk-KZ"/>
        </w:rPr>
      </w:pPr>
      <w:r w:rsidRPr="004F308E">
        <w:rPr>
          <w:color w:val="000000"/>
          <w:spacing w:val="1"/>
          <w:sz w:val="28"/>
          <w:szCs w:val="28"/>
          <w:shd w:val="clear" w:color="auto" w:fill="F4F5F6"/>
          <w:lang w:val="kk-KZ"/>
        </w:rPr>
        <w:t>Жоғарыда көрсетілген нормалардан шыға отырып, мемлекеттік кірістер органдарының лауазымды тұлғаларына көшпелі кедендік тексеру жүргізу мерзімін ұзарту, сондай-ақ тексеруді жүргізу мерзімін шексіз мерзімге тоқтата тұру бойынша дискрециялық (баламалы) өкілеттіктері беріледі.</w:t>
      </w:r>
    </w:p>
    <w:p w:rsidR="004F308E" w:rsidRPr="004F308E" w:rsidRDefault="004F308E" w:rsidP="004F308E">
      <w:pPr>
        <w:widowControl w:val="0"/>
        <w:pBdr>
          <w:bottom w:val="single" w:sz="4" w:space="31" w:color="FFFFFF"/>
        </w:pBdr>
        <w:adjustRightInd w:val="0"/>
        <w:ind w:firstLine="709"/>
        <w:contextualSpacing/>
        <w:jc w:val="both"/>
        <w:rPr>
          <w:color w:val="000000"/>
          <w:spacing w:val="1"/>
          <w:sz w:val="28"/>
          <w:szCs w:val="28"/>
          <w:shd w:val="clear" w:color="auto" w:fill="F4F5F6"/>
          <w:lang w:val="kk-KZ"/>
        </w:rPr>
      </w:pPr>
      <w:r w:rsidRPr="004F308E">
        <w:rPr>
          <w:color w:val="000000"/>
          <w:spacing w:val="1"/>
          <w:sz w:val="28"/>
          <w:szCs w:val="28"/>
          <w:shd w:val="clear" w:color="auto" w:fill="F4F5F6"/>
          <w:lang w:val="kk-KZ"/>
        </w:rPr>
        <w:t xml:space="preserve">Еуразиялық экономикалық одағының Кеден кодексінің жобасында (333-бап) Кеден одағына мүше мемлекеттерде (РФ, БР, ҚР, АР және ҚырР) тексерулерді тоқтата тұру мерзімдерін біріздендіру мақсатында тексерулерді </w:t>
      </w:r>
      <w:r w:rsidRPr="004F308E">
        <w:rPr>
          <w:color w:val="000000"/>
          <w:spacing w:val="1"/>
          <w:sz w:val="28"/>
          <w:szCs w:val="28"/>
          <w:shd w:val="clear" w:color="auto" w:fill="F4F5F6"/>
          <w:lang w:val="kk-KZ"/>
        </w:rPr>
        <w:lastRenderedPageBreak/>
        <w:t>тоқтата тұрудың нақты мерзімін белгілейтін норманы (9 айдан аспайтын мерзім) қарастыруды ұсынады.</w:t>
      </w:r>
    </w:p>
    <w:p w:rsidR="004F308E" w:rsidRDefault="004F308E" w:rsidP="004F308E">
      <w:pPr>
        <w:widowControl w:val="0"/>
        <w:pBdr>
          <w:bottom w:val="single" w:sz="4" w:space="31" w:color="FFFFFF"/>
        </w:pBdr>
        <w:adjustRightInd w:val="0"/>
        <w:ind w:firstLine="709"/>
        <w:contextualSpacing/>
        <w:jc w:val="both"/>
        <w:rPr>
          <w:i/>
          <w:color w:val="000000"/>
          <w:spacing w:val="1"/>
          <w:sz w:val="28"/>
          <w:szCs w:val="28"/>
          <w:shd w:val="clear" w:color="auto" w:fill="F4F5F6"/>
          <w:lang w:val="kk-KZ"/>
        </w:rPr>
      </w:pPr>
      <w:r w:rsidRPr="004F308E">
        <w:rPr>
          <w:i/>
          <w:color w:val="000000"/>
          <w:spacing w:val="1"/>
          <w:sz w:val="28"/>
          <w:szCs w:val="28"/>
          <w:shd w:val="clear" w:color="auto" w:fill="F4F5F6"/>
          <w:lang w:val="kk-KZ"/>
        </w:rPr>
        <w:t>Анықталған сыбайлас жемқорлықтың, сыбайлас жемқорлықты құқық бұзушылықтар мен қылмыстардың жасалуына ықпал ететін дискрециялық өкілеттіктердің және нормалардың ұсынымдары.</w:t>
      </w:r>
    </w:p>
    <w:p w:rsidR="004F308E" w:rsidRPr="004F308E" w:rsidRDefault="004F308E" w:rsidP="004F308E">
      <w:pPr>
        <w:widowControl w:val="0"/>
        <w:pBdr>
          <w:bottom w:val="single" w:sz="4" w:space="31" w:color="FFFFFF"/>
        </w:pBdr>
        <w:adjustRightInd w:val="0"/>
        <w:ind w:firstLine="709"/>
        <w:contextualSpacing/>
        <w:jc w:val="both"/>
        <w:rPr>
          <w:b/>
          <w:color w:val="000000"/>
          <w:sz w:val="28"/>
          <w:szCs w:val="28"/>
          <w:lang w:val="kk-KZ"/>
        </w:rPr>
      </w:pPr>
      <w:r w:rsidRPr="004F308E">
        <w:rPr>
          <w:sz w:val="28"/>
          <w:szCs w:val="28"/>
          <w:lang w:val="kk-KZ"/>
        </w:rPr>
        <w:t xml:space="preserve">Комитеттің Кедендік әдіснама департаменті </w:t>
      </w:r>
      <w:r w:rsidRPr="004F308E">
        <w:rPr>
          <w:spacing w:val="1"/>
          <w:sz w:val="28"/>
          <w:szCs w:val="28"/>
          <w:shd w:val="clear" w:color="auto" w:fill="F4F5F6"/>
          <w:lang w:val="kk-KZ"/>
        </w:rPr>
        <w:t>«</w:t>
      </w:r>
      <w:r w:rsidRPr="004F308E">
        <w:rPr>
          <w:sz w:val="28"/>
          <w:szCs w:val="28"/>
          <w:lang w:val="kk-KZ"/>
        </w:rPr>
        <w:t xml:space="preserve">Салық және бюджетке төленетін басқа да міндетті төлемдер және кедендік реттеу туралы» (Салық-кеден кодексі) Қазақстан Республикасы Кодексінің жобасын әзірлеу бойынша Жұмыс тобымен бірлесіп </w:t>
      </w:r>
      <w:r w:rsidRPr="004F308E">
        <w:rPr>
          <w:color w:val="000000"/>
          <w:sz w:val="28"/>
          <w:szCs w:val="28"/>
          <w:lang w:val="kk-KZ"/>
        </w:rPr>
        <w:t>«Қазақстан Республикасындағы кеден ісі туралы» Қазақстан Республикасының Кодексіне көшпелі кедендік тексерулерді 12 айдан аспайтын мерзімге тоқтата тұру бөлігінде тиісті түзетулердің енгізілуін қамтамасыз етсін, орындау мерзімі – 2017 жылғы шілде</w:t>
      </w:r>
    </w:p>
    <w:p w:rsidR="004F308E" w:rsidRDefault="004F308E" w:rsidP="004F308E">
      <w:pPr>
        <w:widowControl w:val="0"/>
        <w:pBdr>
          <w:bottom w:val="single" w:sz="4" w:space="31" w:color="FFFFFF"/>
        </w:pBdr>
        <w:adjustRightInd w:val="0"/>
        <w:ind w:firstLine="709"/>
        <w:contextualSpacing/>
        <w:jc w:val="both"/>
        <w:rPr>
          <w:b/>
          <w:color w:val="000000"/>
          <w:sz w:val="28"/>
          <w:szCs w:val="28"/>
          <w:lang w:val="kk-KZ"/>
        </w:rPr>
      </w:pPr>
    </w:p>
    <w:p w:rsidR="0006309B" w:rsidRPr="004F308E" w:rsidRDefault="0006309B" w:rsidP="004F308E">
      <w:pPr>
        <w:widowControl w:val="0"/>
        <w:pBdr>
          <w:bottom w:val="single" w:sz="4" w:space="31" w:color="FFFFFF"/>
        </w:pBdr>
        <w:adjustRightInd w:val="0"/>
        <w:ind w:firstLine="709"/>
        <w:contextualSpacing/>
        <w:jc w:val="both"/>
        <w:rPr>
          <w:b/>
          <w:color w:val="000000"/>
          <w:sz w:val="28"/>
          <w:szCs w:val="28"/>
          <w:lang w:val="kk-KZ"/>
        </w:rPr>
      </w:pPr>
    </w:p>
    <w:p w:rsidR="004F308E" w:rsidRPr="004F308E" w:rsidRDefault="004F308E" w:rsidP="004F308E">
      <w:pPr>
        <w:widowControl w:val="0"/>
        <w:pBdr>
          <w:bottom w:val="single" w:sz="4" w:space="31" w:color="FFFFFF"/>
        </w:pBdr>
        <w:adjustRightInd w:val="0"/>
        <w:contextualSpacing/>
        <w:jc w:val="both"/>
        <w:rPr>
          <w:b/>
          <w:color w:val="000000"/>
          <w:sz w:val="28"/>
          <w:szCs w:val="28"/>
          <w:lang w:val="kk-KZ"/>
        </w:rPr>
      </w:pPr>
      <w:r w:rsidRPr="004F308E">
        <w:rPr>
          <w:b/>
          <w:color w:val="000000"/>
          <w:sz w:val="28"/>
          <w:szCs w:val="28"/>
          <w:lang w:val="kk-KZ"/>
        </w:rPr>
        <w:t>Мемлекеттік кірістер комитетінің</w:t>
      </w:r>
    </w:p>
    <w:p w:rsidR="004F308E" w:rsidRPr="004F308E" w:rsidRDefault="004F308E" w:rsidP="00B60ED7">
      <w:pPr>
        <w:widowControl w:val="0"/>
        <w:pBdr>
          <w:bottom w:val="single" w:sz="4" w:space="31" w:color="FFFFFF"/>
        </w:pBdr>
        <w:tabs>
          <w:tab w:val="left" w:pos="2039"/>
        </w:tabs>
        <w:adjustRightInd w:val="0"/>
        <w:contextualSpacing/>
        <w:jc w:val="both"/>
        <w:rPr>
          <w:b/>
          <w:color w:val="000000"/>
          <w:sz w:val="28"/>
          <w:szCs w:val="28"/>
          <w:lang w:val="kk-KZ"/>
        </w:rPr>
      </w:pPr>
      <w:r w:rsidRPr="004F308E">
        <w:rPr>
          <w:b/>
          <w:color w:val="000000"/>
          <w:sz w:val="28"/>
          <w:szCs w:val="28"/>
          <w:lang w:val="kk-KZ"/>
        </w:rPr>
        <w:t>жұмыс тобы</w:t>
      </w:r>
      <w:r w:rsidR="00B60ED7">
        <w:rPr>
          <w:b/>
          <w:color w:val="000000"/>
          <w:sz w:val="28"/>
          <w:szCs w:val="28"/>
          <w:lang w:val="kk-KZ"/>
        </w:rPr>
        <w:tab/>
      </w: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Default="004F308E" w:rsidP="00D22B3B">
      <w:pPr>
        <w:ind w:left="4678"/>
        <w:rPr>
          <w:b/>
          <w:color w:val="000000"/>
          <w:sz w:val="28"/>
          <w:szCs w:val="28"/>
          <w:lang w:val="kk-KZ"/>
        </w:rPr>
      </w:pPr>
    </w:p>
    <w:p w:rsidR="004F308E" w:rsidRPr="004F308E" w:rsidRDefault="004F308E" w:rsidP="00D22B3B">
      <w:pPr>
        <w:ind w:left="4678"/>
        <w:rPr>
          <w:b/>
          <w:color w:val="000000"/>
          <w:sz w:val="28"/>
          <w:szCs w:val="28"/>
          <w:lang w:val="kk-KZ"/>
        </w:rPr>
      </w:pPr>
    </w:p>
    <w:sectPr w:rsidR="004F308E" w:rsidRPr="004F308E" w:rsidSect="00FE01D2">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7F4" w:rsidRPr="00AA5864" w:rsidRDefault="006507F4" w:rsidP="001D722F">
      <w:pPr>
        <w:rPr>
          <w:rFonts w:asciiTheme="minorHAnsi" w:eastAsiaTheme="minorHAnsi" w:hAnsiTheme="minorHAnsi" w:cstheme="minorBidi"/>
          <w:sz w:val="22"/>
          <w:szCs w:val="22"/>
          <w:lang w:eastAsia="en-US"/>
        </w:rPr>
      </w:pPr>
      <w:r>
        <w:separator/>
      </w:r>
    </w:p>
  </w:endnote>
  <w:endnote w:type="continuationSeparator" w:id="0">
    <w:p w:rsidR="006507F4" w:rsidRPr="00AA5864" w:rsidRDefault="006507F4" w:rsidP="001D722F">
      <w:pPr>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7F4" w:rsidRPr="00AA5864" w:rsidRDefault="006507F4" w:rsidP="001D722F">
      <w:pPr>
        <w:rPr>
          <w:rFonts w:asciiTheme="minorHAnsi" w:eastAsiaTheme="minorHAnsi" w:hAnsiTheme="minorHAnsi" w:cstheme="minorBidi"/>
          <w:sz w:val="22"/>
          <w:szCs w:val="22"/>
          <w:lang w:eastAsia="en-US"/>
        </w:rPr>
      </w:pPr>
      <w:r>
        <w:separator/>
      </w:r>
    </w:p>
  </w:footnote>
  <w:footnote w:type="continuationSeparator" w:id="0">
    <w:p w:rsidR="006507F4" w:rsidRPr="00AA5864" w:rsidRDefault="006507F4" w:rsidP="001D722F">
      <w:pPr>
        <w:rPr>
          <w:rFonts w:asciiTheme="minorHAnsi" w:eastAsiaTheme="minorHAnsi" w:hAnsiTheme="minorHAnsi" w:cstheme="minorBidi"/>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5751"/>
      <w:showingPlcHdr/>
    </w:sdtPr>
    <w:sdtEndPr/>
    <w:sdtContent>
      <w:p w:rsidR="001D722F" w:rsidRDefault="0006309B">
        <w:pPr>
          <w:pStyle w:val="a5"/>
          <w:jc w:val="center"/>
        </w:pPr>
        <w:r>
          <w:t xml:space="preserve">     </w:t>
        </w:r>
      </w:p>
    </w:sdtContent>
  </w:sdt>
  <w:p w:rsidR="001D722F" w:rsidRDefault="001D72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4E2D"/>
    <w:multiLevelType w:val="hybridMultilevel"/>
    <w:tmpl w:val="E60E3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EF1075"/>
    <w:multiLevelType w:val="hybridMultilevel"/>
    <w:tmpl w:val="A030F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5442B2E"/>
    <w:multiLevelType w:val="hybridMultilevel"/>
    <w:tmpl w:val="070822F6"/>
    <w:lvl w:ilvl="0" w:tplc="04FEF77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D684F6D"/>
    <w:multiLevelType w:val="hybridMultilevel"/>
    <w:tmpl w:val="EE944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6B49"/>
    <w:rsid w:val="00013C45"/>
    <w:rsid w:val="00015282"/>
    <w:rsid w:val="000520B3"/>
    <w:rsid w:val="000544DE"/>
    <w:rsid w:val="00056B49"/>
    <w:rsid w:val="00060162"/>
    <w:rsid w:val="0006309B"/>
    <w:rsid w:val="000B6CED"/>
    <w:rsid w:val="00100120"/>
    <w:rsid w:val="00131F56"/>
    <w:rsid w:val="00175802"/>
    <w:rsid w:val="001A2E11"/>
    <w:rsid w:val="001D44E9"/>
    <w:rsid w:val="001D722F"/>
    <w:rsid w:val="001E3987"/>
    <w:rsid w:val="002148EC"/>
    <w:rsid w:val="00230C78"/>
    <w:rsid w:val="002406F0"/>
    <w:rsid w:val="002702F0"/>
    <w:rsid w:val="00271F3A"/>
    <w:rsid w:val="002917B2"/>
    <w:rsid w:val="002A00A1"/>
    <w:rsid w:val="002A05B6"/>
    <w:rsid w:val="002B77CD"/>
    <w:rsid w:val="002C7F5A"/>
    <w:rsid w:val="002D3A9C"/>
    <w:rsid w:val="00311D3C"/>
    <w:rsid w:val="00324796"/>
    <w:rsid w:val="00332B55"/>
    <w:rsid w:val="00333016"/>
    <w:rsid w:val="0034169B"/>
    <w:rsid w:val="00345C36"/>
    <w:rsid w:val="00352807"/>
    <w:rsid w:val="003575C3"/>
    <w:rsid w:val="00366419"/>
    <w:rsid w:val="00367464"/>
    <w:rsid w:val="00381D49"/>
    <w:rsid w:val="00382D65"/>
    <w:rsid w:val="0039013B"/>
    <w:rsid w:val="00393751"/>
    <w:rsid w:val="003C7F35"/>
    <w:rsid w:val="003E0D85"/>
    <w:rsid w:val="003F481E"/>
    <w:rsid w:val="00401EDD"/>
    <w:rsid w:val="00407BBD"/>
    <w:rsid w:val="00416A0C"/>
    <w:rsid w:val="0042184A"/>
    <w:rsid w:val="0042708C"/>
    <w:rsid w:val="00440B0B"/>
    <w:rsid w:val="004520EB"/>
    <w:rsid w:val="004542F4"/>
    <w:rsid w:val="00456470"/>
    <w:rsid w:val="00456728"/>
    <w:rsid w:val="00457D18"/>
    <w:rsid w:val="00473264"/>
    <w:rsid w:val="004A404D"/>
    <w:rsid w:val="004F101A"/>
    <w:rsid w:val="004F308E"/>
    <w:rsid w:val="0050047A"/>
    <w:rsid w:val="00535775"/>
    <w:rsid w:val="00542DD2"/>
    <w:rsid w:val="005656E0"/>
    <w:rsid w:val="005A7E7E"/>
    <w:rsid w:val="005D2E47"/>
    <w:rsid w:val="005E3B4B"/>
    <w:rsid w:val="005E3EA3"/>
    <w:rsid w:val="005F2BCB"/>
    <w:rsid w:val="005F74DD"/>
    <w:rsid w:val="006040A3"/>
    <w:rsid w:val="00610053"/>
    <w:rsid w:val="00643C40"/>
    <w:rsid w:val="006507F4"/>
    <w:rsid w:val="006A1617"/>
    <w:rsid w:val="006A596F"/>
    <w:rsid w:val="006E0EC3"/>
    <w:rsid w:val="00726A24"/>
    <w:rsid w:val="007303B6"/>
    <w:rsid w:val="00735A4F"/>
    <w:rsid w:val="0073768D"/>
    <w:rsid w:val="0074798F"/>
    <w:rsid w:val="00755892"/>
    <w:rsid w:val="00765A11"/>
    <w:rsid w:val="00766AE3"/>
    <w:rsid w:val="0077396A"/>
    <w:rsid w:val="00782DEC"/>
    <w:rsid w:val="007C3E8C"/>
    <w:rsid w:val="007E529A"/>
    <w:rsid w:val="007F0EDD"/>
    <w:rsid w:val="0083771C"/>
    <w:rsid w:val="00837C4C"/>
    <w:rsid w:val="00843276"/>
    <w:rsid w:val="00844677"/>
    <w:rsid w:val="0086636B"/>
    <w:rsid w:val="00873E5B"/>
    <w:rsid w:val="00883AE3"/>
    <w:rsid w:val="008959F6"/>
    <w:rsid w:val="008B4AF5"/>
    <w:rsid w:val="008D5D72"/>
    <w:rsid w:val="008E016A"/>
    <w:rsid w:val="008E17FB"/>
    <w:rsid w:val="008E395B"/>
    <w:rsid w:val="0090183C"/>
    <w:rsid w:val="00903676"/>
    <w:rsid w:val="0090634F"/>
    <w:rsid w:val="00907448"/>
    <w:rsid w:val="00931B90"/>
    <w:rsid w:val="00940462"/>
    <w:rsid w:val="009576EA"/>
    <w:rsid w:val="009740A0"/>
    <w:rsid w:val="00984AE5"/>
    <w:rsid w:val="009C11C2"/>
    <w:rsid w:val="009C56BC"/>
    <w:rsid w:val="009D6855"/>
    <w:rsid w:val="009E6170"/>
    <w:rsid w:val="00A01ACA"/>
    <w:rsid w:val="00A13E58"/>
    <w:rsid w:val="00A25F28"/>
    <w:rsid w:val="00A47726"/>
    <w:rsid w:val="00A66416"/>
    <w:rsid w:val="00A80346"/>
    <w:rsid w:val="00A92247"/>
    <w:rsid w:val="00AE4538"/>
    <w:rsid w:val="00AF364E"/>
    <w:rsid w:val="00B03B6F"/>
    <w:rsid w:val="00B048BD"/>
    <w:rsid w:val="00B34C97"/>
    <w:rsid w:val="00B41BAC"/>
    <w:rsid w:val="00B60ED7"/>
    <w:rsid w:val="00B642AD"/>
    <w:rsid w:val="00B647FF"/>
    <w:rsid w:val="00BA0FD4"/>
    <w:rsid w:val="00BA22A6"/>
    <w:rsid w:val="00BA2EF8"/>
    <w:rsid w:val="00BA6269"/>
    <w:rsid w:val="00BD3D8C"/>
    <w:rsid w:val="00C20DE8"/>
    <w:rsid w:val="00C31B6F"/>
    <w:rsid w:val="00C354A1"/>
    <w:rsid w:val="00C578EB"/>
    <w:rsid w:val="00C775A3"/>
    <w:rsid w:val="00C80319"/>
    <w:rsid w:val="00C931D9"/>
    <w:rsid w:val="00CA3097"/>
    <w:rsid w:val="00CD1E50"/>
    <w:rsid w:val="00CE42A5"/>
    <w:rsid w:val="00D04956"/>
    <w:rsid w:val="00D13179"/>
    <w:rsid w:val="00D22B3B"/>
    <w:rsid w:val="00D60C0C"/>
    <w:rsid w:val="00D62FEB"/>
    <w:rsid w:val="00D73415"/>
    <w:rsid w:val="00D73E93"/>
    <w:rsid w:val="00DA45ED"/>
    <w:rsid w:val="00DC1F3F"/>
    <w:rsid w:val="00DE184B"/>
    <w:rsid w:val="00DE2BE5"/>
    <w:rsid w:val="00E03858"/>
    <w:rsid w:val="00E25751"/>
    <w:rsid w:val="00E322FF"/>
    <w:rsid w:val="00E4616C"/>
    <w:rsid w:val="00E527E5"/>
    <w:rsid w:val="00E62F96"/>
    <w:rsid w:val="00E8471A"/>
    <w:rsid w:val="00E95890"/>
    <w:rsid w:val="00E96C1C"/>
    <w:rsid w:val="00EB34B0"/>
    <w:rsid w:val="00EB3E25"/>
    <w:rsid w:val="00EC480E"/>
    <w:rsid w:val="00ED06F9"/>
    <w:rsid w:val="00EE1039"/>
    <w:rsid w:val="00EF6944"/>
    <w:rsid w:val="00EF6BCA"/>
    <w:rsid w:val="00F11161"/>
    <w:rsid w:val="00F12FC1"/>
    <w:rsid w:val="00F17131"/>
    <w:rsid w:val="00F217F0"/>
    <w:rsid w:val="00F2600D"/>
    <w:rsid w:val="00F26404"/>
    <w:rsid w:val="00F27645"/>
    <w:rsid w:val="00F30B3C"/>
    <w:rsid w:val="00F404CE"/>
    <w:rsid w:val="00F83FAD"/>
    <w:rsid w:val="00F859BE"/>
    <w:rsid w:val="00FA091D"/>
    <w:rsid w:val="00FA1826"/>
    <w:rsid w:val="00FC50EF"/>
    <w:rsid w:val="00FD7188"/>
    <w:rsid w:val="00FE01D2"/>
    <w:rsid w:val="00FE01FF"/>
    <w:rsid w:val="00FF14C7"/>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722F"/>
    <w:pPr>
      <w:tabs>
        <w:tab w:val="center" w:pos="4677"/>
        <w:tab w:val="right" w:pos="9355"/>
      </w:tabs>
    </w:pPr>
  </w:style>
  <w:style w:type="character" w:customStyle="1" w:styleId="a8">
    <w:name w:val="Нижний колонтитул Знак"/>
    <w:basedOn w:val="a0"/>
    <w:link w:val="a7"/>
    <w:uiPriority w:val="99"/>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643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722F"/>
    <w:pPr>
      <w:tabs>
        <w:tab w:val="center" w:pos="4677"/>
        <w:tab w:val="right" w:pos="9355"/>
      </w:tabs>
    </w:pPr>
  </w:style>
  <w:style w:type="character" w:customStyle="1" w:styleId="a8">
    <w:name w:val="Нижний колонтитул Знак"/>
    <w:basedOn w:val="a0"/>
    <w:link w:val="a7"/>
    <w:uiPriority w:val="99"/>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1BFEC-5F6F-42E0-B02F-1CD1F27D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Инкарбеков Адил</dc:creator>
  <cp:lastModifiedBy>Нурахметова Амангуль Жумабаевна</cp:lastModifiedBy>
  <cp:revision>3</cp:revision>
  <cp:lastPrinted>2016-07-05T05:16:00Z</cp:lastPrinted>
  <dcterms:created xsi:type="dcterms:W3CDTF">2016-12-07T14:00:00Z</dcterms:created>
  <dcterms:modified xsi:type="dcterms:W3CDTF">2016-12-08T04:10:00Z</dcterms:modified>
</cp:coreProperties>
</file>