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32" w:rsidRDefault="00727932" w:rsidP="00727932">
      <w:pPr>
        <w:ind w:left="4678"/>
        <w:rPr>
          <w:b/>
          <w:color w:val="000000"/>
          <w:sz w:val="28"/>
          <w:szCs w:val="28"/>
          <w:lang w:val="kk-KZ"/>
        </w:rPr>
      </w:pPr>
      <w:bookmarkStart w:id="0" w:name="_GoBack"/>
      <w:bookmarkEnd w:id="0"/>
    </w:p>
    <w:p w:rsidR="00727932" w:rsidRPr="005D3F13" w:rsidRDefault="00727932" w:rsidP="00727932">
      <w:pPr>
        <w:jc w:val="center"/>
        <w:rPr>
          <w:b/>
          <w:color w:val="000000"/>
          <w:sz w:val="28"/>
          <w:szCs w:val="28"/>
          <w:lang w:val="kk-KZ"/>
        </w:rPr>
      </w:pPr>
    </w:p>
    <w:p w:rsidR="00727932" w:rsidRDefault="00727932" w:rsidP="00727932">
      <w:pPr>
        <w:jc w:val="center"/>
        <w:rPr>
          <w:b/>
          <w:color w:val="000000"/>
          <w:sz w:val="28"/>
          <w:szCs w:val="28"/>
          <w:lang w:val="kk-KZ"/>
        </w:rPr>
      </w:pPr>
      <w:r>
        <w:rPr>
          <w:b/>
          <w:color w:val="000000"/>
          <w:sz w:val="28"/>
          <w:szCs w:val="28"/>
          <w:lang w:val="kk-KZ"/>
        </w:rPr>
        <w:t>Сотқа дейінгі тергеп-тексерудің бірыңғай тізілімінде тіркелген материалдарға қатысты сыбайлас жемқорлыққа қарсы мониторинг нәтижелері бойынша талдау анықтамасы</w:t>
      </w:r>
    </w:p>
    <w:p w:rsidR="00727932" w:rsidRPr="008E7D13" w:rsidRDefault="00727932" w:rsidP="00727932">
      <w:pPr>
        <w:widowControl w:val="0"/>
        <w:pBdr>
          <w:bottom w:val="single" w:sz="4" w:space="31" w:color="FFFFFF"/>
        </w:pBdr>
        <w:adjustRightInd w:val="0"/>
        <w:ind w:firstLine="709"/>
        <w:contextualSpacing/>
        <w:jc w:val="center"/>
        <w:rPr>
          <w:b/>
          <w:sz w:val="20"/>
          <w:szCs w:val="20"/>
          <w:lang w:val="kk-KZ"/>
        </w:rPr>
      </w:pPr>
    </w:p>
    <w:p w:rsidR="00727932" w:rsidRPr="008E7D13" w:rsidRDefault="00727932" w:rsidP="00727932">
      <w:pPr>
        <w:widowControl w:val="0"/>
        <w:pBdr>
          <w:bottom w:val="single" w:sz="4" w:space="31" w:color="FFFFFF"/>
        </w:pBdr>
        <w:adjustRightInd w:val="0"/>
        <w:ind w:firstLine="709"/>
        <w:contextualSpacing/>
        <w:jc w:val="center"/>
        <w:rPr>
          <w:b/>
          <w:sz w:val="20"/>
          <w:szCs w:val="20"/>
          <w:lang w:val="kk-KZ"/>
        </w:rPr>
      </w:pPr>
    </w:p>
    <w:p w:rsidR="00727932" w:rsidRDefault="00727932" w:rsidP="00727932">
      <w:pPr>
        <w:widowControl w:val="0"/>
        <w:pBdr>
          <w:bottom w:val="single" w:sz="4" w:space="31" w:color="FFFFFF"/>
        </w:pBdr>
        <w:adjustRightInd w:val="0"/>
        <w:ind w:firstLine="709"/>
        <w:contextualSpacing/>
        <w:jc w:val="both"/>
        <w:rPr>
          <w:b/>
          <w:color w:val="000000"/>
          <w:sz w:val="28"/>
          <w:szCs w:val="28"/>
          <w:lang w:val="kk-KZ"/>
        </w:rPr>
      </w:pPr>
      <w:r>
        <w:rPr>
          <w:b/>
          <w:color w:val="000000"/>
          <w:sz w:val="28"/>
          <w:szCs w:val="28"/>
          <w:lang w:val="kk-KZ"/>
        </w:rPr>
        <w:t>Сыбайлас жемқорлық тәуекелдеріне ішкі талдау жүргізілген күн: 2016 жылғы 05 қарашасы.</w:t>
      </w:r>
    </w:p>
    <w:p w:rsidR="00727932" w:rsidRDefault="00727932" w:rsidP="00727932">
      <w:pPr>
        <w:widowControl w:val="0"/>
        <w:pBdr>
          <w:bottom w:val="single" w:sz="4" w:space="31" w:color="FFFFFF"/>
        </w:pBdr>
        <w:adjustRightInd w:val="0"/>
        <w:ind w:firstLine="709"/>
        <w:contextualSpacing/>
        <w:jc w:val="both"/>
        <w:rPr>
          <w:b/>
          <w:color w:val="000000"/>
          <w:sz w:val="28"/>
          <w:szCs w:val="28"/>
          <w:lang w:val="kk-KZ"/>
        </w:rPr>
      </w:pP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sidRPr="005D3F13">
        <w:rPr>
          <w:color w:val="000000"/>
          <w:sz w:val="28"/>
          <w:szCs w:val="28"/>
          <w:lang w:val="kk-KZ"/>
        </w:rPr>
        <w:t>Қазақстан Республикасы Мемлекеттік қызмет істері министрінің 2015 жылғы 29 желтоқсандағы № 18 бұйрығы</w:t>
      </w:r>
      <w:r>
        <w:rPr>
          <w:color w:val="000000"/>
          <w:sz w:val="28"/>
          <w:szCs w:val="28"/>
          <w:lang w:val="kk-KZ"/>
        </w:rPr>
        <w:t>мен бекітілген Мемлекеттік кірістер органдарының с</w:t>
      </w:r>
      <w:r w:rsidRPr="005D3F13">
        <w:rPr>
          <w:color w:val="000000"/>
          <w:sz w:val="28"/>
          <w:szCs w:val="28"/>
          <w:lang w:val="kk-KZ"/>
        </w:rPr>
        <w:t>ыбайлас жемқорлық тәуекелдеріне ішкі талдау жүргізудің үлгілік қағидаларын</w:t>
      </w:r>
      <w:r>
        <w:rPr>
          <w:color w:val="000000"/>
          <w:sz w:val="28"/>
          <w:szCs w:val="28"/>
          <w:lang w:val="kk-KZ"/>
        </w:rPr>
        <w:t xml:space="preserve">ың 13-тармағын іске асыру мақсатында </w:t>
      </w:r>
      <w:r w:rsidRPr="005D3F13">
        <w:rPr>
          <w:color w:val="000000"/>
          <w:sz w:val="28"/>
          <w:szCs w:val="28"/>
          <w:lang w:val="kk-KZ"/>
        </w:rPr>
        <w:t>Қазақстан Республикасы Қаржы министрлігі Мемлекеттік кірістер комитеті</w:t>
      </w:r>
      <w:r>
        <w:rPr>
          <w:color w:val="000000"/>
          <w:sz w:val="28"/>
          <w:szCs w:val="28"/>
          <w:lang w:val="kk-KZ"/>
        </w:rPr>
        <w:t>нің (бұдан әрі - Комитет) Ішкі қауіпсіздік басқармасы Комитет төрағасының 2016 жылғы 21 сәуірдегі № 230 бұйрығымен құрылған С</w:t>
      </w:r>
      <w:r w:rsidRPr="005D3F13">
        <w:rPr>
          <w:color w:val="000000"/>
          <w:sz w:val="28"/>
          <w:szCs w:val="28"/>
          <w:lang w:val="kk-KZ"/>
        </w:rPr>
        <w:t>ыбайлас жемқорлық тәуе</w:t>
      </w:r>
      <w:r>
        <w:rPr>
          <w:color w:val="000000"/>
          <w:sz w:val="28"/>
          <w:szCs w:val="28"/>
          <w:lang w:val="kk-KZ"/>
        </w:rPr>
        <w:t xml:space="preserve">келдеріне ішкі талдау жүргізу жөніндегі жұмыс тобымен бірлесіп (бұдан әрі – Жұмыс тобы) </w:t>
      </w:r>
      <w:r w:rsidRPr="00E64545">
        <w:rPr>
          <w:color w:val="000000"/>
          <w:sz w:val="28"/>
          <w:szCs w:val="28"/>
          <w:lang w:val="kk-KZ"/>
        </w:rPr>
        <w:t>Сотқа дейінгі тергеп-тексерудің бірыңғай тізілімінде тіркелген материалдарға</w:t>
      </w:r>
      <w:r>
        <w:rPr>
          <w:b/>
          <w:color w:val="000000"/>
          <w:sz w:val="28"/>
          <w:szCs w:val="28"/>
          <w:lang w:val="kk-KZ"/>
        </w:rPr>
        <w:t xml:space="preserve"> </w:t>
      </w:r>
      <w:r>
        <w:rPr>
          <w:color w:val="000000"/>
          <w:sz w:val="28"/>
          <w:szCs w:val="28"/>
          <w:lang w:val="kk-KZ"/>
        </w:rPr>
        <w:t xml:space="preserve">қатысты сыбайлас жемқорлық тәуекелдеріне ішкі талдау жүргізді. </w:t>
      </w: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sidRPr="00A848EE">
        <w:rPr>
          <w:i/>
          <w:color w:val="000000"/>
          <w:sz w:val="28"/>
          <w:szCs w:val="28"/>
          <w:lang w:val="kk-KZ"/>
        </w:rPr>
        <w:t>Сыбайлас жемқорлық әрекеттер жасау және (немесе) шешімдер қабылдау үшін мүмкіндіктерді құрайтын сыбайлас жемқорлықты тәуекелдердің барын анықтау</w:t>
      </w:r>
      <w:r>
        <w:rPr>
          <w:color w:val="000000"/>
          <w:sz w:val="28"/>
          <w:szCs w:val="28"/>
          <w:lang w:val="kk-KZ"/>
        </w:rPr>
        <w:t>.</w:t>
      </w: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2016 жылы СДТБТ-де Қазақстан Республикасының Қылмыстық кодексінің 361-бабының екінші бөлігіне сәйкес көзделген қылмыс құрамының белгілері бар экономикалық контрабанда фактілері бойынша 12 материал тіркелді.</w:t>
      </w: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Сонымен бірге, мемлекеттік кірістер органдарының лауазымды тұлғалары кедендік төлемдерді, баждарды және салықтарды төлемей тауарлардың шығаруын жүзеге асырған.</w:t>
      </w:r>
    </w:p>
    <w:p w:rsidR="00727932" w:rsidRPr="00E52535" w:rsidRDefault="00727932" w:rsidP="00727932">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 xml:space="preserve">Сыбайлас жемқорлық тәуекелдерін барынша азайту және мемлекеттік кірістер органдары лауазымды тұлғаларының контрабандалық тауарлардың заңсыз әкелуінде қатысу фактілерін төмендету мақсатында </w:t>
      </w:r>
      <w:r w:rsidRPr="00E52535">
        <w:rPr>
          <w:color w:val="000000"/>
          <w:sz w:val="28"/>
          <w:szCs w:val="28"/>
          <w:lang w:val="kk-KZ"/>
        </w:rPr>
        <w:t>«ASYCUDA World»</w:t>
      </w:r>
      <w:r>
        <w:rPr>
          <w:color w:val="000000"/>
          <w:sz w:val="28"/>
          <w:szCs w:val="28"/>
          <w:lang w:val="kk-KZ"/>
        </w:rPr>
        <w:t xml:space="preserve"> өзекті нұсқасының платформасында ЮНКТАД әзірлеген кедендік және салықтық әкімшілендірудің автоматтандырылған жүйесінің (АСТАНА-1) интеграцияланған кедендік компонентін енгізу, электрондық декларациялау жүйесінің шеңберінде электрондық декларациялауды енгізу ұсынылады.</w:t>
      </w: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Жаңа ақпараттық жүйені енгізу экспорттық-импорттық операциялар және олардың өңдеу уақыты бойынша құжат айналымының санын қысқартуға бағытталған ДСҰ мен халықаралық стандарттардың нормаларына сәйкес келетін болады. АСТАНА-1 жүйесі Комитеттің салықтық деректер базасын интеграциялаумен барлық кедендік рәсімдерді қамтитын болады, ал бұдан әрі Республиканың және Еуразиялық экономикалық одағы елдерінің басқа мемлекеттік органдарымен ақпараттық өзара іс-қимылды жүзеге асыру мүмкіндігін құрайды.</w:t>
      </w:r>
    </w:p>
    <w:p w:rsidR="00727932" w:rsidRDefault="00727932" w:rsidP="00727932">
      <w:pPr>
        <w:widowControl w:val="0"/>
        <w:pBdr>
          <w:bottom w:val="single" w:sz="4" w:space="31" w:color="FFFFFF"/>
        </w:pBdr>
        <w:adjustRightInd w:val="0"/>
        <w:ind w:firstLine="709"/>
        <w:contextualSpacing/>
        <w:jc w:val="both"/>
        <w:rPr>
          <w:color w:val="000000"/>
          <w:sz w:val="28"/>
          <w:szCs w:val="28"/>
          <w:lang w:val="kk-KZ"/>
        </w:rPr>
      </w:pPr>
      <w:r>
        <w:rPr>
          <w:color w:val="000000"/>
          <w:sz w:val="28"/>
          <w:szCs w:val="28"/>
          <w:lang w:val="kk-KZ"/>
        </w:rPr>
        <w:t xml:space="preserve">АСИКУДА бағдарламасы 1981 жылдан бері қолданылады және бүгінгі </w:t>
      </w:r>
      <w:r>
        <w:rPr>
          <w:color w:val="000000"/>
          <w:sz w:val="28"/>
          <w:szCs w:val="28"/>
          <w:lang w:val="kk-KZ"/>
        </w:rPr>
        <w:lastRenderedPageBreak/>
        <w:t xml:space="preserve">күні бүкіл әлем бойынша 90 елде </w:t>
      </w:r>
      <w:r w:rsidRPr="00A73D7D">
        <w:rPr>
          <w:color w:val="000000"/>
          <w:sz w:val="28"/>
          <w:szCs w:val="28"/>
          <w:lang w:val="kk-KZ"/>
        </w:rPr>
        <w:t>(</w:t>
      </w:r>
      <w:r>
        <w:rPr>
          <w:color w:val="000000"/>
          <w:sz w:val="28"/>
          <w:szCs w:val="28"/>
          <w:lang w:val="kk-KZ"/>
        </w:rPr>
        <w:t>Ұлы</w:t>
      </w:r>
      <w:r w:rsidRPr="00A73D7D">
        <w:rPr>
          <w:color w:val="000000"/>
          <w:sz w:val="28"/>
          <w:szCs w:val="28"/>
          <w:lang w:val="kk-KZ"/>
        </w:rPr>
        <w:t>британия (Гибралтар), Франция, Нидерланды (экспорт</w:t>
      </w:r>
      <w:r>
        <w:rPr>
          <w:color w:val="000000"/>
          <w:sz w:val="28"/>
          <w:szCs w:val="28"/>
          <w:lang w:val="kk-KZ"/>
        </w:rPr>
        <w:t>тық бақылау</w:t>
      </w:r>
      <w:r w:rsidRPr="00A73D7D">
        <w:rPr>
          <w:color w:val="000000"/>
          <w:sz w:val="28"/>
          <w:szCs w:val="28"/>
          <w:lang w:val="kk-KZ"/>
        </w:rPr>
        <w:t xml:space="preserve">), Грузия, Молдова, Украина (Одесса), </w:t>
      </w:r>
      <w:r>
        <w:rPr>
          <w:color w:val="000000"/>
          <w:sz w:val="28"/>
          <w:szCs w:val="28"/>
          <w:lang w:val="kk-KZ"/>
        </w:rPr>
        <w:t xml:space="preserve">Орталық және Оңтүстік-Шығыс </w:t>
      </w:r>
      <w:r w:rsidRPr="00A73D7D">
        <w:rPr>
          <w:color w:val="000000"/>
          <w:sz w:val="28"/>
          <w:szCs w:val="28"/>
          <w:lang w:val="kk-KZ"/>
        </w:rPr>
        <w:t>Е</w:t>
      </w:r>
      <w:r>
        <w:rPr>
          <w:color w:val="000000"/>
          <w:sz w:val="28"/>
          <w:szCs w:val="28"/>
          <w:lang w:val="kk-KZ"/>
        </w:rPr>
        <w:t>у</w:t>
      </w:r>
      <w:r w:rsidRPr="00A73D7D">
        <w:rPr>
          <w:color w:val="000000"/>
          <w:sz w:val="28"/>
          <w:szCs w:val="28"/>
          <w:lang w:val="kk-KZ"/>
        </w:rPr>
        <w:t>роп</w:t>
      </w:r>
      <w:r>
        <w:rPr>
          <w:color w:val="000000"/>
          <w:sz w:val="28"/>
          <w:szCs w:val="28"/>
          <w:lang w:val="kk-KZ"/>
        </w:rPr>
        <w:t>а</w:t>
      </w:r>
      <w:r w:rsidRPr="00A73D7D">
        <w:rPr>
          <w:color w:val="000000"/>
          <w:sz w:val="28"/>
          <w:szCs w:val="28"/>
          <w:lang w:val="kk-KZ"/>
        </w:rPr>
        <w:t>)</w:t>
      </w:r>
      <w:r>
        <w:rPr>
          <w:color w:val="000000"/>
          <w:sz w:val="28"/>
          <w:szCs w:val="28"/>
          <w:lang w:val="kk-KZ"/>
        </w:rPr>
        <w:t xml:space="preserve"> белсенді пайдаланылады.</w:t>
      </w:r>
    </w:p>
    <w:p w:rsidR="00727932" w:rsidRPr="00A848EE" w:rsidRDefault="00727932" w:rsidP="00727932">
      <w:pPr>
        <w:widowControl w:val="0"/>
        <w:pBdr>
          <w:bottom w:val="single" w:sz="4" w:space="31" w:color="FFFFFF"/>
        </w:pBdr>
        <w:adjustRightInd w:val="0"/>
        <w:ind w:firstLine="709"/>
        <w:contextualSpacing/>
        <w:jc w:val="both"/>
        <w:rPr>
          <w:rStyle w:val="apple-converted-space"/>
          <w:i/>
          <w:color w:val="000000"/>
          <w:spacing w:val="1"/>
          <w:sz w:val="28"/>
          <w:szCs w:val="28"/>
          <w:shd w:val="clear" w:color="auto" w:fill="F4F5F6"/>
          <w:lang w:val="kk-KZ"/>
        </w:rPr>
      </w:pPr>
      <w:r w:rsidRPr="00A848EE">
        <w:rPr>
          <w:rStyle w:val="apple-converted-space"/>
          <w:i/>
          <w:color w:val="000000"/>
          <w:spacing w:val="1"/>
          <w:sz w:val="28"/>
          <w:szCs w:val="28"/>
          <w:shd w:val="clear" w:color="auto" w:fill="F4F5F6"/>
          <w:lang w:val="kk-KZ"/>
        </w:rPr>
        <w:t xml:space="preserve">Анықталған сыбайлас жемқорлықтың, сыбайлас жемқорлықты құқық бұзушылықтар мен қылмыстардың жасалуына ықпал ететін </w:t>
      </w:r>
      <w:r w:rsidRPr="00A848EE">
        <w:rPr>
          <w:i/>
          <w:color w:val="000000"/>
          <w:spacing w:val="1"/>
          <w:sz w:val="28"/>
          <w:szCs w:val="28"/>
          <w:shd w:val="clear" w:color="auto" w:fill="F4F5F6"/>
          <w:lang w:val="kk-KZ"/>
        </w:rPr>
        <w:t>дискрециялық өкілеттіктерді</w:t>
      </w:r>
      <w:r w:rsidRPr="00A848EE">
        <w:rPr>
          <w:rStyle w:val="apple-converted-space"/>
          <w:i/>
          <w:color w:val="000000"/>
          <w:spacing w:val="1"/>
          <w:sz w:val="28"/>
          <w:szCs w:val="28"/>
          <w:shd w:val="clear" w:color="auto" w:fill="F4F5F6"/>
          <w:lang w:val="kk-KZ"/>
        </w:rPr>
        <w:t>ң және нормалардың ұсынымдары.</w:t>
      </w:r>
    </w:p>
    <w:p w:rsidR="00727932" w:rsidRPr="00CE49B3" w:rsidRDefault="00727932" w:rsidP="00727932">
      <w:pPr>
        <w:widowControl w:val="0"/>
        <w:pBdr>
          <w:bottom w:val="single" w:sz="4" w:space="31" w:color="FFFFFF"/>
        </w:pBdr>
        <w:adjustRightInd w:val="0"/>
        <w:ind w:firstLine="709"/>
        <w:contextualSpacing/>
        <w:jc w:val="both"/>
        <w:rPr>
          <w:sz w:val="28"/>
          <w:szCs w:val="28"/>
          <w:lang w:val="kk-KZ"/>
        </w:rPr>
      </w:pPr>
      <w:r>
        <w:rPr>
          <w:sz w:val="28"/>
          <w:szCs w:val="28"/>
          <w:lang w:val="kk-KZ"/>
        </w:rPr>
        <w:t>Комитеттің Ақпараттық технологиялар басқармасы мен Кедендік бақылау департаменті 2018 жылғы желтоқсанға дейін Қазақстан Республикасының мемлекеттік кірістер органдарында тауарларды және көлік құралдарды электрондық декларациялау бойынша бағдарламалық қамтамасыз етуді енгізу бойынша мәселесін пысықтасын.</w:t>
      </w:r>
    </w:p>
    <w:p w:rsidR="00727932" w:rsidRDefault="00727932" w:rsidP="00727932">
      <w:pPr>
        <w:widowControl w:val="0"/>
        <w:pBdr>
          <w:bottom w:val="single" w:sz="4" w:space="31" w:color="FFFFFF"/>
        </w:pBdr>
        <w:adjustRightInd w:val="0"/>
        <w:ind w:firstLine="709"/>
        <w:contextualSpacing/>
        <w:jc w:val="both"/>
        <w:rPr>
          <w:b/>
          <w:color w:val="000000"/>
          <w:sz w:val="28"/>
          <w:szCs w:val="28"/>
          <w:lang w:val="kk-KZ"/>
        </w:rPr>
      </w:pPr>
    </w:p>
    <w:p w:rsidR="00727932" w:rsidRDefault="00727932" w:rsidP="00727932">
      <w:pPr>
        <w:widowControl w:val="0"/>
        <w:pBdr>
          <w:bottom w:val="single" w:sz="4" w:space="31" w:color="FFFFFF"/>
        </w:pBdr>
        <w:adjustRightInd w:val="0"/>
        <w:contextualSpacing/>
        <w:jc w:val="both"/>
        <w:rPr>
          <w:color w:val="000000"/>
          <w:sz w:val="28"/>
          <w:szCs w:val="28"/>
          <w:lang w:val="kk-KZ"/>
        </w:rPr>
      </w:pPr>
    </w:p>
    <w:p w:rsidR="00727932" w:rsidRPr="006114FD" w:rsidRDefault="00727932" w:rsidP="00727932">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t>Мемлекеттік кірістер комитетінің</w:t>
      </w:r>
    </w:p>
    <w:p w:rsidR="00727932" w:rsidRPr="006114FD" w:rsidRDefault="00727932" w:rsidP="00727932">
      <w:pPr>
        <w:widowControl w:val="0"/>
        <w:pBdr>
          <w:bottom w:val="single" w:sz="4" w:space="31" w:color="FFFFFF"/>
        </w:pBdr>
        <w:adjustRightInd w:val="0"/>
        <w:contextualSpacing/>
        <w:jc w:val="both"/>
        <w:rPr>
          <w:b/>
          <w:color w:val="000000"/>
          <w:sz w:val="28"/>
          <w:szCs w:val="28"/>
          <w:lang w:val="kk-KZ"/>
        </w:rPr>
      </w:pPr>
      <w:r w:rsidRPr="006114FD">
        <w:rPr>
          <w:b/>
          <w:color w:val="000000"/>
          <w:sz w:val="28"/>
          <w:szCs w:val="28"/>
          <w:lang w:val="kk-KZ"/>
        </w:rPr>
        <w:t>жұмыс тобы</w:t>
      </w:r>
      <w:r w:rsidRPr="006114FD">
        <w:rPr>
          <w:b/>
          <w:color w:val="000000"/>
          <w:sz w:val="28"/>
          <w:szCs w:val="28"/>
          <w:lang w:val="kk-KZ"/>
        </w:rPr>
        <w:tab/>
      </w:r>
    </w:p>
    <w:p w:rsidR="00727932" w:rsidRPr="00001E87" w:rsidRDefault="00727932" w:rsidP="00727932">
      <w:pPr>
        <w:widowControl w:val="0"/>
        <w:pBdr>
          <w:bottom w:val="single" w:sz="4" w:space="31" w:color="FFFFFF"/>
        </w:pBdr>
        <w:adjustRightInd w:val="0"/>
        <w:contextualSpacing/>
        <w:jc w:val="both"/>
        <w:rPr>
          <w:b/>
          <w:color w:val="000000"/>
          <w:sz w:val="28"/>
          <w:szCs w:val="28"/>
          <w:lang w:val="kk-KZ"/>
        </w:rPr>
      </w:pPr>
    </w:p>
    <w:p w:rsidR="00727932" w:rsidRPr="00001E87" w:rsidRDefault="00727932" w:rsidP="00727932">
      <w:pPr>
        <w:widowControl w:val="0"/>
        <w:pBdr>
          <w:bottom w:val="single" w:sz="4" w:space="31" w:color="FFFFFF"/>
        </w:pBdr>
        <w:adjustRightInd w:val="0"/>
        <w:contextualSpacing/>
        <w:jc w:val="both"/>
        <w:rPr>
          <w:b/>
          <w:color w:val="000000"/>
          <w:sz w:val="28"/>
          <w:szCs w:val="28"/>
          <w:lang w:val="kk-KZ"/>
        </w:rPr>
      </w:pPr>
    </w:p>
    <w:p w:rsidR="00727932" w:rsidRPr="00A40ABB" w:rsidRDefault="00727932" w:rsidP="00727932">
      <w:pPr>
        <w:widowControl w:val="0"/>
        <w:pBdr>
          <w:bottom w:val="single" w:sz="4" w:space="31" w:color="FFFFFF"/>
        </w:pBdr>
        <w:adjustRightInd w:val="0"/>
        <w:contextualSpacing/>
        <w:jc w:val="both"/>
        <w:rPr>
          <w:color w:val="000000"/>
          <w:sz w:val="28"/>
          <w:szCs w:val="28"/>
          <w:lang w:val="kk-KZ"/>
        </w:rPr>
      </w:pPr>
    </w:p>
    <w:p w:rsidR="00727932" w:rsidRPr="00A40ABB" w:rsidRDefault="00727932" w:rsidP="00727932">
      <w:pPr>
        <w:widowControl w:val="0"/>
        <w:pBdr>
          <w:bottom w:val="single" w:sz="4" w:space="30" w:color="FFFFFF"/>
        </w:pBdr>
        <w:adjustRightInd w:val="0"/>
        <w:contextualSpacing/>
        <w:jc w:val="both"/>
        <w:rPr>
          <w:sz w:val="26"/>
          <w:szCs w:val="26"/>
          <w:lang w:val="kk-KZ"/>
        </w:rPr>
      </w:pPr>
    </w:p>
    <w:p w:rsidR="00727932" w:rsidRPr="0012512F" w:rsidRDefault="00727932" w:rsidP="00727932">
      <w:pPr>
        <w:widowControl w:val="0"/>
        <w:pBdr>
          <w:bottom w:val="single" w:sz="4" w:space="30" w:color="FFFFFF"/>
        </w:pBdr>
        <w:adjustRightInd w:val="0"/>
        <w:contextualSpacing/>
        <w:jc w:val="both"/>
        <w:rPr>
          <w:sz w:val="26"/>
          <w:szCs w:val="26"/>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27932" w:rsidRDefault="00727932" w:rsidP="00727932">
      <w:pPr>
        <w:rPr>
          <w:b/>
          <w:color w:val="000000"/>
          <w:sz w:val="28"/>
          <w:szCs w:val="28"/>
          <w:lang w:val="kk-KZ"/>
        </w:rPr>
      </w:pPr>
    </w:p>
    <w:p w:rsidR="007344FB" w:rsidRDefault="007344FB" w:rsidP="00727932">
      <w:pPr>
        <w:rPr>
          <w:b/>
          <w:color w:val="000000"/>
          <w:sz w:val="28"/>
          <w:szCs w:val="28"/>
          <w:lang w:val="kk-KZ"/>
        </w:rPr>
      </w:pPr>
    </w:p>
    <w:p w:rsidR="007344FB" w:rsidRDefault="007344FB" w:rsidP="00727932">
      <w:pPr>
        <w:rPr>
          <w:b/>
          <w:color w:val="000000"/>
          <w:sz w:val="28"/>
          <w:szCs w:val="28"/>
          <w:lang w:val="kk-KZ"/>
        </w:rPr>
      </w:pPr>
    </w:p>
    <w:p w:rsidR="00727932" w:rsidRPr="00727932" w:rsidRDefault="00727932" w:rsidP="00727932">
      <w:pPr>
        <w:rPr>
          <w:b/>
          <w:color w:val="000000"/>
          <w:sz w:val="28"/>
          <w:szCs w:val="28"/>
          <w:lang w:val="kk-KZ"/>
        </w:rPr>
      </w:pPr>
    </w:p>
    <w:p w:rsidR="00727932" w:rsidRDefault="00727932" w:rsidP="00D22B3B">
      <w:pPr>
        <w:ind w:left="4678"/>
        <w:rPr>
          <w:b/>
          <w:color w:val="000000"/>
          <w:sz w:val="28"/>
          <w:szCs w:val="28"/>
        </w:rPr>
      </w:pPr>
    </w:p>
    <w:p w:rsidR="007344FB" w:rsidRDefault="007344FB" w:rsidP="00D22B3B">
      <w:pPr>
        <w:ind w:left="4678"/>
        <w:rPr>
          <w:b/>
          <w:color w:val="000000"/>
          <w:sz w:val="28"/>
          <w:szCs w:val="28"/>
        </w:rPr>
      </w:pPr>
    </w:p>
    <w:sectPr w:rsidR="007344FB" w:rsidSect="00FE01D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193" w:rsidRPr="00AA5864" w:rsidRDefault="00A10193" w:rsidP="001D722F">
      <w:pPr>
        <w:rPr>
          <w:rFonts w:asciiTheme="minorHAnsi" w:eastAsiaTheme="minorHAnsi" w:hAnsiTheme="minorHAnsi" w:cstheme="minorBidi"/>
          <w:sz w:val="22"/>
          <w:szCs w:val="22"/>
          <w:lang w:eastAsia="en-US"/>
        </w:rPr>
      </w:pPr>
      <w:r>
        <w:separator/>
      </w:r>
    </w:p>
  </w:endnote>
  <w:endnote w:type="continuationSeparator" w:id="0">
    <w:p w:rsidR="00A10193" w:rsidRPr="00AA5864" w:rsidRDefault="00A10193" w:rsidP="001D722F">
      <w:pPr>
        <w:rPr>
          <w:rFonts w:asciiTheme="minorHAnsi" w:eastAsiaTheme="minorHAnsi" w:hAnsiTheme="minorHAnsi" w:cstheme="minorBidi"/>
          <w:sz w:val="22"/>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193" w:rsidRPr="00AA5864" w:rsidRDefault="00A10193" w:rsidP="001D722F">
      <w:pPr>
        <w:rPr>
          <w:rFonts w:asciiTheme="minorHAnsi" w:eastAsiaTheme="minorHAnsi" w:hAnsiTheme="minorHAnsi" w:cstheme="minorBidi"/>
          <w:sz w:val="22"/>
          <w:szCs w:val="22"/>
          <w:lang w:eastAsia="en-US"/>
        </w:rPr>
      </w:pPr>
      <w:r>
        <w:separator/>
      </w:r>
    </w:p>
  </w:footnote>
  <w:footnote w:type="continuationSeparator" w:id="0">
    <w:p w:rsidR="00A10193" w:rsidRPr="00AA5864" w:rsidRDefault="00A10193" w:rsidP="001D722F">
      <w:pPr>
        <w:rPr>
          <w:rFonts w:asciiTheme="minorHAnsi" w:eastAsiaTheme="minorHAnsi" w:hAnsiTheme="minorHAnsi" w:cstheme="minorBidi"/>
          <w:sz w:val="22"/>
          <w:szCs w:val="22"/>
          <w:lang w:eastAsia="en-US"/>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74E2D"/>
    <w:multiLevelType w:val="hybridMultilevel"/>
    <w:tmpl w:val="E60E3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9EF1075"/>
    <w:multiLevelType w:val="hybridMultilevel"/>
    <w:tmpl w:val="A030F6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5442B2E"/>
    <w:multiLevelType w:val="hybridMultilevel"/>
    <w:tmpl w:val="070822F6"/>
    <w:lvl w:ilvl="0" w:tplc="04FEF776">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D684F6D"/>
    <w:multiLevelType w:val="hybridMultilevel"/>
    <w:tmpl w:val="EE944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56B49"/>
    <w:rsid w:val="00013C45"/>
    <w:rsid w:val="00015282"/>
    <w:rsid w:val="00043464"/>
    <w:rsid w:val="000520B3"/>
    <w:rsid w:val="000544DE"/>
    <w:rsid w:val="00056B49"/>
    <w:rsid w:val="00060162"/>
    <w:rsid w:val="00075F43"/>
    <w:rsid w:val="000B6CED"/>
    <w:rsid w:val="00100120"/>
    <w:rsid w:val="00107BFD"/>
    <w:rsid w:val="0012512F"/>
    <w:rsid w:val="00131F56"/>
    <w:rsid w:val="00175802"/>
    <w:rsid w:val="001A6923"/>
    <w:rsid w:val="001C340B"/>
    <w:rsid w:val="001D44E9"/>
    <w:rsid w:val="001D722F"/>
    <w:rsid w:val="001D7F15"/>
    <w:rsid w:val="001E3987"/>
    <w:rsid w:val="002148EC"/>
    <w:rsid w:val="002406F0"/>
    <w:rsid w:val="00267D2C"/>
    <w:rsid w:val="002917B2"/>
    <w:rsid w:val="00291EFC"/>
    <w:rsid w:val="00295119"/>
    <w:rsid w:val="002A05B6"/>
    <w:rsid w:val="002A5AB0"/>
    <w:rsid w:val="002B77CD"/>
    <w:rsid w:val="002C6846"/>
    <w:rsid w:val="002C7F5A"/>
    <w:rsid w:val="002D3A9C"/>
    <w:rsid w:val="003025B2"/>
    <w:rsid w:val="00332B55"/>
    <w:rsid w:val="0034169B"/>
    <w:rsid w:val="00345C36"/>
    <w:rsid w:val="00352807"/>
    <w:rsid w:val="00366419"/>
    <w:rsid w:val="00381D49"/>
    <w:rsid w:val="00382D65"/>
    <w:rsid w:val="0039013B"/>
    <w:rsid w:val="003E4895"/>
    <w:rsid w:val="003F481E"/>
    <w:rsid w:val="00407BBD"/>
    <w:rsid w:val="00416A0C"/>
    <w:rsid w:val="0042184A"/>
    <w:rsid w:val="0042708C"/>
    <w:rsid w:val="00440B0B"/>
    <w:rsid w:val="004542F4"/>
    <w:rsid w:val="00456470"/>
    <w:rsid w:val="00456728"/>
    <w:rsid w:val="00457D18"/>
    <w:rsid w:val="00473264"/>
    <w:rsid w:val="004A404D"/>
    <w:rsid w:val="004A4431"/>
    <w:rsid w:val="004E6DC6"/>
    <w:rsid w:val="004E7BCA"/>
    <w:rsid w:val="004F101A"/>
    <w:rsid w:val="0050047A"/>
    <w:rsid w:val="00535775"/>
    <w:rsid w:val="005363F3"/>
    <w:rsid w:val="005656E0"/>
    <w:rsid w:val="00591B02"/>
    <w:rsid w:val="005A7E7E"/>
    <w:rsid w:val="005D2E47"/>
    <w:rsid w:val="005E3B4B"/>
    <w:rsid w:val="005E3EA3"/>
    <w:rsid w:val="005F2BCB"/>
    <w:rsid w:val="005F74DD"/>
    <w:rsid w:val="006040A3"/>
    <w:rsid w:val="00610053"/>
    <w:rsid w:val="00646515"/>
    <w:rsid w:val="0068520A"/>
    <w:rsid w:val="006A1617"/>
    <w:rsid w:val="006A596F"/>
    <w:rsid w:val="0070740C"/>
    <w:rsid w:val="00711E24"/>
    <w:rsid w:val="00725A26"/>
    <w:rsid w:val="00726A24"/>
    <w:rsid w:val="00727932"/>
    <w:rsid w:val="007303B6"/>
    <w:rsid w:val="007344FB"/>
    <w:rsid w:val="00735A4F"/>
    <w:rsid w:val="0073768D"/>
    <w:rsid w:val="00755892"/>
    <w:rsid w:val="00763E46"/>
    <w:rsid w:val="00766AE3"/>
    <w:rsid w:val="00782DEC"/>
    <w:rsid w:val="007C3E8C"/>
    <w:rsid w:val="007E529A"/>
    <w:rsid w:val="007F0EDD"/>
    <w:rsid w:val="008334B8"/>
    <w:rsid w:val="0083771C"/>
    <w:rsid w:val="00837C4C"/>
    <w:rsid w:val="00837E30"/>
    <w:rsid w:val="00844677"/>
    <w:rsid w:val="0086636B"/>
    <w:rsid w:val="00873E5B"/>
    <w:rsid w:val="00883AE3"/>
    <w:rsid w:val="008959F6"/>
    <w:rsid w:val="008B4AF5"/>
    <w:rsid w:val="008D48E8"/>
    <w:rsid w:val="008E17FB"/>
    <w:rsid w:val="008E395B"/>
    <w:rsid w:val="0090183C"/>
    <w:rsid w:val="00903676"/>
    <w:rsid w:val="0090634F"/>
    <w:rsid w:val="00907448"/>
    <w:rsid w:val="00940462"/>
    <w:rsid w:val="009509EB"/>
    <w:rsid w:val="009576EA"/>
    <w:rsid w:val="009740A0"/>
    <w:rsid w:val="00984AE5"/>
    <w:rsid w:val="009A2FD2"/>
    <w:rsid w:val="009C11C2"/>
    <w:rsid w:val="009C56BC"/>
    <w:rsid w:val="009D36AA"/>
    <w:rsid w:val="009D6855"/>
    <w:rsid w:val="009E6170"/>
    <w:rsid w:val="00A01ACA"/>
    <w:rsid w:val="00A06022"/>
    <w:rsid w:val="00A10193"/>
    <w:rsid w:val="00A13E58"/>
    <w:rsid w:val="00A47726"/>
    <w:rsid w:val="00A66416"/>
    <w:rsid w:val="00A73D7D"/>
    <w:rsid w:val="00A80346"/>
    <w:rsid w:val="00A861BA"/>
    <w:rsid w:val="00A92247"/>
    <w:rsid w:val="00AC17E5"/>
    <w:rsid w:val="00AE4538"/>
    <w:rsid w:val="00AF364E"/>
    <w:rsid w:val="00B03B6F"/>
    <w:rsid w:val="00B048BD"/>
    <w:rsid w:val="00B14863"/>
    <w:rsid w:val="00B34C97"/>
    <w:rsid w:val="00B45B02"/>
    <w:rsid w:val="00B60FF5"/>
    <w:rsid w:val="00B647FF"/>
    <w:rsid w:val="00B7019D"/>
    <w:rsid w:val="00BA0FD4"/>
    <w:rsid w:val="00BA22A6"/>
    <w:rsid w:val="00BA2EF8"/>
    <w:rsid w:val="00BA6181"/>
    <w:rsid w:val="00BA6269"/>
    <w:rsid w:val="00BB0457"/>
    <w:rsid w:val="00BE1DA9"/>
    <w:rsid w:val="00BF3B69"/>
    <w:rsid w:val="00C12563"/>
    <w:rsid w:val="00C13534"/>
    <w:rsid w:val="00C31B6F"/>
    <w:rsid w:val="00C354A1"/>
    <w:rsid w:val="00C54E5A"/>
    <w:rsid w:val="00C74FE2"/>
    <w:rsid w:val="00C775A3"/>
    <w:rsid w:val="00C931D9"/>
    <w:rsid w:val="00CA3097"/>
    <w:rsid w:val="00CD1E50"/>
    <w:rsid w:val="00CE3CF1"/>
    <w:rsid w:val="00CE42A5"/>
    <w:rsid w:val="00CE49B3"/>
    <w:rsid w:val="00D04956"/>
    <w:rsid w:val="00D176D5"/>
    <w:rsid w:val="00D22B3B"/>
    <w:rsid w:val="00D60C0C"/>
    <w:rsid w:val="00D73415"/>
    <w:rsid w:val="00D73E93"/>
    <w:rsid w:val="00D82986"/>
    <w:rsid w:val="00DB09BD"/>
    <w:rsid w:val="00DC1F3F"/>
    <w:rsid w:val="00DE184B"/>
    <w:rsid w:val="00E246AB"/>
    <w:rsid w:val="00E25751"/>
    <w:rsid w:val="00E322FF"/>
    <w:rsid w:val="00E400AA"/>
    <w:rsid w:val="00E4616C"/>
    <w:rsid w:val="00E52535"/>
    <w:rsid w:val="00E527E5"/>
    <w:rsid w:val="00E62F96"/>
    <w:rsid w:val="00E8471A"/>
    <w:rsid w:val="00E95890"/>
    <w:rsid w:val="00EB3E25"/>
    <w:rsid w:val="00EC22F9"/>
    <w:rsid w:val="00EE1039"/>
    <w:rsid w:val="00EE309E"/>
    <w:rsid w:val="00EF6944"/>
    <w:rsid w:val="00F11161"/>
    <w:rsid w:val="00F12FC1"/>
    <w:rsid w:val="00F17131"/>
    <w:rsid w:val="00F217F0"/>
    <w:rsid w:val="00F2600D"/>
    <w:rsid w:val="00F27645"/>
    <w:rsid w:val="00F404CE"/>
    <w:rsid w:val="00F859BE"/>
    <w:rsid w:val="00FA1826"/>
    <w:rsid w:val="00FC50EF"/>
    <w:rsid w:val="00FD7188"/>
    <w:rsid w:val="00FE01D2"/>
    <w:rsid w:val="00FF4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722F"/>
    <w:pPr>
      <w:tabs>
        <w:tab w:val="center" w:pos="4677"/>
        <w:tab w:val="right" w:pos="9355"/>
      </w:tabs>
    </w:pPr>
  </w:style>
  <w:style w:type="character" w:customStyle="1" w:styleId="a8">
    <w:name w:val="Нижний колонтитул Знак"/>
    <w:basedOn w:val="a0"/>
    <w:link w:val="a7"/>
    <w:uiPriority w:val="99"/>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1251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0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520B3"/>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20B3"/>
    <w:pPr>
      <w:ind w:left="720"/>
      <w:contextualSpacing/>
    </w:pPr>
  </w:style>
  <w:style w:type="paragraph" w:styleId="a5">
    <w:name w:val="header"/>
    <w:basedOn w:val="a"/>
    <w:link w:val="a6"/>
    <w:uiPriority w:val="99"/>
    <w:unhideWhenUsed/>
    <w:rsid w:val="001D722F"/>
    <w:pPr>
      <w:tabs>
        <w:tab w:val="center" w:pos="4677"/>
        <w:tab w:val="right" w:pos="9355"/>
      </w:tabs>
    </w:pPr>
  </w:style>
  <w:style w:type="character" w:customStyle="1" w:styleId="a6">
    <w:name w:val="Верхний колонтитул Знак"/>
    <w:basedOn w:val="a0"/>
    <w:link w:val="a5"/>
    <w:uiPriority w:val="99"/>
    <w:rsid w:val="001D722F"/>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1D722F"/>
    <w:pPr>
      <w:tabs>
        <w:tab w:val="center" w:pos="4677"/>
        <w:tab w:val="right" w:pos="9355"/>
      </w:tabs>
    </w:pPr>
  </w:style>
  <w:style w:type="character" w:customStyle="1" w:styleId="a8">
    <w:name w:val="Нижний колонтитул Знак"/>
    <w:basedOn w:val="a0"/>
    <w:link w:val="a7"/>
    <w:uiPriority w:val="99"/>
    <w:semiHidden/>
    <w:rsid w:val="001D722F"/>
    <w:rPr>
      <w:rFonts w:ascii="Times New Roman" w:eastAsia="Times New Roman" w:hAnsi="Times New Roman" w:cs="Times New Roman"/>
      <w:sz w:val="24"/>
      <w:szCs w:val="24"/>
      <w:lang w:eastAsia="ru-RU"/>
    </w:rPr>
  </w:style>
  <w:style w:type="paragraph" w:styleId="a9">
    <w:name w:val="Normal (Web)"/>
    <w:basedOn w:val="a"/>
    <w:uiPriority w:val="99"/>
    <w:semiHidden/>
    <w:unhideWhenUsed/>
    <w:rsid w:val="00F859BE"/>
    <w:pPr>
      <w:spacing w:after="360" w:line="238" w:lineRule="atLeast"/>
    </w:pPr>
    <w:rPr>
      <w:rFonts w:ascii="Arial" w:hAnsi="Arial" w:cs="Arial"/>
      <w:color w:val="666666"/>
      <w:spacing w:val="1"/>
      <w:sz w:val="16"/>
      <w:szCs w:val="16"/>
    </w:rPr>
  </w:style>
  <w:style w:type="paragraph" w:styleId="aa">
    <w:name w:val="Balloon Text"/>
    <w:basedOn w:val="a"/>
    <w:link w:val="ab"/>
    <w:uiPriority w:val="99"/>
    <w:semiHidden/>
    <w:unhideWhenUsed/>
    <w:rsid w:val="00457D18"/>
    <w:rPr>
      <w:rFonts w:ascii="Tahoma" w:hAnsi="Tahoma" w:cs="Tahoma"/>
      <w:sz w:val="16"/>
      <w:szCs w:val="16"/>
    </w:rPr>
  </w:style>
  <w:style w:type="character" w:customStyle="1" w:styleId="ab">
    <w:name w:val="Текст выноски Знак"/>
    <w:basedOn w:val="a0"/>
    <w:link w:val="aa"/>
    <w:uiPriority w:val="99"/>
    <w:semiHidden/>
    <w:rsid w:val="00457D18"/>
    <w:rPr>
      <w:rFonts w:ascii="Tahoma" w:eastAsia="Times New Roman" w:hAnsi="Tahoma" w:cs="Tahoma"/>
      <w:sz w:val="16"/>
      <w:szCs w:val="16"/>
      <w:lang w:eastAsia="ru-RU"/>
    </w:rPr>
  </w:style>
  <w:style w:type="character" w:styleId="ac">
    <w:name w:val="Hyperlink"/>
    <w:basedOn w:val="a0"/>
    <w:uiPriority w:val="99"/>
    <w:semiHidden/>
    <w:unhideWhenUsed/>
    <w:rsid w:val="00FE01D2"/>
    <w:rPr>
      <w:color w:val="000080"/>
      <w:u w:val="single"/>
    </w:rPr>
  </w:style>
  <w:style w:type="character" w:customStyle="1" w:styleId="s0">
    <w:name w:val="s0"/>
    <w:basedOn w:val="a0"/>
    <w:rsid w:val="00FE01D2"/>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757F-A75E-4B7E-B1F7-960E119D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Инкарбеков Адил</dc:creator>
  <cp:lastModifiedBy>Нурахметова Амангуль Жумабаевна</cp:lastModifiedBy>
  <cp:revision>3</cp:revision>
  <cp:lastPrinted>2016-11-25T05:41:00Z</cp:lastPrinted>
  <dcterms:created xsi:type="dcterms:W3CDTF">2016-12-07T14:06:00Z</dcterms:created>
  <dcterms:modified xsi:type="dcterms:W3CDTF">2016-12-08T04:10:00Z</dcterms:modified>
</cp:coreProperties>
</file>